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46" w:rsidRDefault="00271146" w:rsidP="00271146">
      <w:pPr>
        <w:spacing w:line="360" w:lineRule="auto"/>
        <w:jc w:val="center"/>
        <w:rPr>
          <w:lang w:val="el-GR"/>
        </w:rPr>
      </w:pPr>
      <w:r>
        <w:rPr>
          <w:lang w:val="el-GR"/>
        </w:rPr>
        <w:t>Πανεπιστήμιο Ιωαννίνων</w:t>
      </w:r>
    </w:p>
    <w:p w:rsidR="00271146" w:rsidRDefault="00271146" w:rsidP="00271146">
      <w:pPr>
        <w:spacing w:line="360" w:lineRule="auto"/>
        <w:jc w:val="center"/>
        <w:rPr>
          <w:lang w:val="el-GR"/>
        </w:rPr>
      </w:pPr>
      <w:r>
        <w:rPr>
          <w:lang w:val="el-GR"/>
        </w:rPr>
        <w:t>Διιδρυματικό Π.Μ.Σ.</w:t>
      </w:r>
    </w:p>
    <w:p w:rsidR="00271146" w:rsidRPr="00E2267A" w:rsidRDefault="00271146" w:rsidP="00271146">
      <w:pPr>
        <w:spacing w:line="360" w:lineRule="auto"/>
        <w:jc w:val="center"/>
        <w:rPr>
          <w:b/>
          <w:lang w:val="el-GR"/>
        </w:rPr>
      </w:pPr>
      <w:r w:rsidRPr="00E2267A">
        <w:rPr>
          <w:b/>
          <w:lang w:val="el-GR"/>
        </w:rPr>
        <w:t>Μοριακή-Κυτταρική Βιολογία και Βιοτεχνολογία</w:t>
      </w:r>
    </w:p>
    <w:p w:rsidR="00271146" w:rsidRDefault="00271146" w:rsidP="00271146">
      <w:pPr>
        <w:spacing w:line="360" w:lineRule="auto"/>
        <w:jc w:val="center"/>
        <w:rPr>
          <w:b/>
          <w:lang w:val="el-GR"/>
        </w:rPr>
      </w:pPr>
      <w:r>
        <w:rPr>
          <w:b/>
          <w:u w:val="single"/>
          <w:lang w:val="el-GR"/>
        </w:rPr>
        <w:t>Κανονισμός Λειτουργίας</w:t>
      </w:r>
    </w:p>
    <w:p w:rsidR="00271146" w:rsidRDefault="00271146" w:rsidP="00271146">
      <w:pPr>
        <w:spacing w:line="360" w:lineRule="auto"/>
        <w:jc w:val="center"/>
        <w:rPr>
          <w:b/>
          <w:lang w:val="el-GR"/>
        </w:rPr>
      </w:pPr>
    </w:p>
    <w:p w:rsidR="00271146" w:rsidRPr="00B73FE6" w:rsidRDefault="00271146" w:rsidP="00B73FE6">
      <w:pPr>
        <w:pStyle w:val="a5"/>
        <w:numPr>
          <w:ilvl w:val="0"/>
          <w:numId w:val="7"/>
        </w:numPr>
        <w:spacing w:line="360" w:lineRule="auto"/>
        <w:jc w:val="both"/>
        <w:rPr>
          <w:b/>
          <w:lang w:val="el-GR"/>
        </w:rPr>
      </w:pPr>
      <w:r w:rsidRPr="00B73FE6">
        <w:rPr>
          <w:b/>
          <w:lang w:val="el-GR"/>
        </w:rPr>
        <w:t>Παρουσίαση του προγράμματος</w:t>
      </w:r>
    </w:p>
    <w:p w:rsidR="000F5D4C" w:rsidRDefault="00271146" w:rsidP="00271146">
      <w:pPr>
        <w:spacing w:line="360" w:lineRule="auto"/>
        <w:jc w:val="both"/>
        <w:rPr>
          <w:lang w:val="el-GR"/>
        </w:rPr>
      </w:pPr>
      <w:r>
        <w:rPr>
          <w:lang w:val="el-GR"/>
        </w:rPr>
        <w:t>Το Τμήμα Ιατρικής και το Τμήμα Βιοτεχνολογικών Εφαρμογών και Τεχνολογιών της Σχολής Επιστημών Υγείας και το Τμήμα Χημείας της Σχολής Θετικών Επιστημών του Πανεπιστημίου Ιωαννίνων, και το Ινστιτούτο Μοριακής Βιολογίας και Βιοτεχνολογίας (Ι.Μ.Β.Β.) του Ιδρύματος Τεχνολογίας και Έρευνας (Ι.Τ.Ε.) οργανώνουν και λειτουργούν Διιδρυματικό Πρόγραμμα Μεταπτυχιακών Σπουδών (Δ.Π.</w:t>
      </w:r>
      <w:r w:rsidR="009B057C">
        <w:rPr>
          <w:lang w:val="el-GR"/>
        </w:rPr>
        <w:t xml:space="preserve">Μ.Σ.) που </w:t>
      </w:r>
      <w:r w:rsidR="000F5D4C">
        <w:rPr>
          <w:lang w:val="el-GR"/>
        </w:rPr>
        <w:t>οδηγεί στην απόκτηση Μεταπτυχιακού Διπλώματος Ειδίκευσης (Μ.Δ.Ε.) στην περιοχή της Μοριακής-Κυτταρικής Βιολογίας και Βιοτεχνολογίας</w:t>
      </w:r>
      <w:r>
        <w:rPr>
          <w:lang w:val="el-GR"/>
        </w:rPr>
        <w:t xml:space="preserve">. Τη διοικητική υποστήριξη του προγράμματος </w:t>
      </w:r>
      <w:r w:rsidR="009B057C">
        <w:rPr>
          <w:lang w:val="el-GR"/>
        </w:rPr>
        <w:t>έχ</w:t>
      </w:r>
      <w:r>
        <w:rPr>
          <w:lang w:val="el-GR"/>
        </w:rPr>
        <w:t>ει το Τμήμα Ιατρικής του Πανεπιστημίου Ιωαννίνων.</w:t>
      </w:r>
    </w:p>
    <w:p w:rsidR="000F5D4C" w:rsidRDefault="000F5D4C" w:rsidP="00271146">
      <w:pPr>
        <w:spacing w:line="360" w:lineRule="auto"/>
        <w:jc w:val="both"/>
        <w:rPr>
          <w:lang w:val="el-GR"/>
        </w:rPr>
      </w:pPr>
    </w:p>
    <w:p w:rsidR="000F5D4C" w:rsidRPr="00B73FE6" w:rsidRDefault="000F5D4C" w:rsidP="00B73FE6">
      <w:pPr>
        <w:pStyle w:val="a5"/>
        <w:numPr>
          <w:ilvl w:val="0"/>
          <w:numId w:val="7"/>
        </w:numPr>
        <w:spacing w:line="360" w:lineRule="auto"/>
        <w:jc w:val="both"/>
        <w:rPr>
          <w:b/>
          <w:lang w:val="el-GR"/>
        </w:rPr>
      </w:pPr>
      <w:r w:rsidRPr="00B73FE6">
        <w:rPr>
          <w:b/>
          <w:lang w:val="el-GR"/>
        </w:rPr>
        <w:t>Αντικείμενο και Σκοπός</w:t>
      </w:r>
    </w:p>
    <w:p w:rsidR="000F5D4C" w:rsidRDefault="000F5D4C" w:rsidP="00271146">
      <w:pPr>
        <w:spacing w:line="360" w:lineRule="auto"/>
        <w:jc w:val="both"/>
        <w:rPr>
          <w:lang w:val="el-GR"/>
        </w:rPr>
      </w:pPr>
      <w:r>
        <w:rPr>
          <w:lang w:val="el-GR"/>
        </w:rPr>
        <w:t>Αντικείμενο του Προγράμματος είναι η παροχή υψηλού επιπέδου μεταπτυχιακής εκπαίδευσης στην περιοχή της Μοριακής-Κυτταρικής Βιολογίας και Βιοτεχνολογίας. Σκοπός του Προγράμματος είναι η προετοιμασία άριστα εκπαιδευμένων επιστημόνων για σταδιοδρομία στη βιολογική/βιοϊατρική και βιοτεχνολογική έρευνα, εκπαίδευση, δημόσιες υπηρεσίες ή στον παραγωγικό τομέα.</w:t>
      </w:r>
    </w:p>
    <w:p w:rsidR="000F5D4C" w:rsidRDefault="000F5D4C" w:rsidP="00271146">
      <w:pPr>
        <w:spacing w:line="360" w:lineRule="auto"/>
        <w:jc w:val="both"/>
        <w:rPr>
          <w:lang w:val="el-GR"/>
        </w:rPr>
      </w:pPr>
    </w:p>
    <w:p w:rsidR="009B057C" w:rsidRPr="00B73FE6" w:rsidRDefault="009B057C" w:rsidP="00B73FE6">
      <w:pPr>
        <w:pStyle w:val="a5"/>
        <w:numPr>
          <w:ilvl w:val="0"/>
          <w:numId w:val="7"/>
        </w:numPr>
        <w:spacing w:line="360" w:lineRule="auto"/>
        <w:jc w:val="both"/>
        <w:rPr>
          <w:b/>
          <w:lang w:val="el-GR"/>
        </w:rPr>
      </w:pPr>
      <w:r w:rsidRPr="00B73FE6">
        <w:rPr>
          <w:b/>
          <w:lang w:val="el-GR"/>
        </w:rPr>
        <w:t>Γενικές Διατάξεις</w:t>
      </w:r>
    </w:p>
    <w:p w:rsidR="009B057C" w:rsidRDefault="009B057C" w:rsidP="009B057C">
      <w:pPr>
        <w:spacing w:line="360" w:lineRule="auto"/>
        <w:jc w:val="both"/>
        <w:rPr>
          <w:lang w:val="el-GR"/>
        </w:rPr>
      </w:pPr>
      <w:r>
        <w:rPr>
          <w:lang w:val="el-GR"/>
        </w:rPr>
        <w:t>Το πρόγραμμα αντικαθιστά το Διατμηματικό Π.Μ.Σ. με τίτλο «Βιοτεχνολογία» των Τμημάτων Ιατρικής και Χημείας του Πανεπιστημίου Ιωαννίνων το οποίο λειτουργεί από το ακαδημαϊκό έτος 1998-99 βάσει της</w:t>
      </w:r>
      <w:r w:rsidRPr="00CD5F9F">
        <w:rPr>
          <w:lang w:val="el-GR"/>
        </w:rPr>
        <w:t xml:space="preserve"> </w:t>
      </w:r>
      <w:r>
        <w:rPr>
          <w:lang w:val="el-GR"/>
        </w:rPr>
        <w:t xml:space="preserve">απόφασης αριθ. Β7/371/12-8-1998 (ΦΕΚ 942/τ.Β΄/2-9-1998) όπως έχει τροποποιηθεί με νεότερες αποφάσεις (αριθ. 124785/π.έ./Β7, ΦΕΚ 619/τ.Β΄/30-5-2003 και αριθ. 39086/Β7, ΦΕΚ 1564/τ.Β΄/14-11-2005) και πρόσφατα αναθεωρηθεί με την υπ’ αριθ. 159923/Β7 (ΦΕΚ 2731/τ.Β΄/13-10-2014) με την οποία είχε εγκριθεί η επιπλέον ισότιμη συμμετοχή του </w:t>
      </w:r>
      <w:r w:rsidRPr="009B057C">
        <w:rPr>
          <w:lang w:val="el-GR"/>
        </w:rPr>
        <w:t>Τμήματος Βιολογικών Εφαρμογών και Τεχνολογιών</w:t>
      </w:r>
      <w:r>
        <w:rPr>
          <w:lang w:val="el-GR"/>
        </w:rPr>
        <w:t xml:space="preserve"> του Πανεπιστημίου Ιωαννίνων στην ομάδα οργάνωσης και λειτουργίας του Π.Μ.Σ. Από το ακαδημαϊκό έτος 2018-19, η ομάδα οργάνωσης και λειτουργίας του Π.Μ.Σ. διευρύνεται με την επιπλέον ισότιμη </w:t>
      </w:r>
      <w:r>
        <w:rPr>
          <w:lang w:val="el-GR"/>
        </w:rPr>
        <w:lastRenderedPageBreak/>
        <w:t>συμμετοχή του Ινστιτούτου Μοριακής Βιολογίας και Βιοτεχνολογίας (Ι.Μ.Β.Β.) του Ι.Τ.Ε</w:t>
      </w:r>
      <w:r w:rsidR="007159EA">
        <w:rPr>
          <w:lang w:val="el-GR"/>
        </w:rPr>
        <w:t xml:space="preserve">. και το πρόγραμμα μετατρέπεται από Διατμηματικό σε </w:t>
      </w:r>
      <w:r w:rsidR="007159EA" w:rsidRPr="007159EA">
        <w:rPr>
          <w:b/>
          <w:lang w:val="el-GR"/>
        </w:rPr>
        <w:t>Διιδρυματικό</w:t>
      </w:r>
      <w:r>
        <w:rPr>
          <w:lang w:val="el-GR"/>
        </w:rPr>
        <w:t>. Η αντικατάσταση αυτή είναι σύμφωνη με τις διατάξεις του ν. 4485/2017 (άρθρο 31) (ΦΕΚ 114/τ.Α΄/4-8-2017) και του ν. 4310/2014 (άρθρο 35) (ΦΕΚ 258/τ.Α΄/8-12-2014).</w:t>
      </w:r>
    </w:p>
    <w:p w:rsidR="007159EA" w:rsidRPr="00271146" w:rsidRDefault="007159EA" w:rsidP="009B057C">
      <w:pPr>
        <w:spacing w:line="360" w:lineRule="auto"/>
        <w:jc w:val="both"/>
        <w:rPr>
          <w:lang w:val="el-GR"/>
        </w:rPr>
      </w:pPr>
      <w:r>
        <w:rPr>
          <w:lang w:val="el-GR"/>
        </w:rPr>
        <w:t xml:space="preserve">Ο παρών κανονισμός εξειδικεύει και συμπληρώνει τις διατάξεις της αντίστοιχης υπουργικής απόφασης, εγκρίνεται από την Ειδική Διατμηματική Επιτροπή (Ε.Δ.Επ.) και μπορεί να αναθεωρείται έως μία φορά ανά έτος. </w:t>
      </w:r>
    </w:p>
    <w:p w:rsidR="009B057C" w:rsidRDefault="009B057C" w:rsidP="00271146">
      <w:pPr>
        <w:spacing w:line="360" w:lineRule="auto"/>
        <w:jc w:val="both"/>
        <w:rPr>
          <w:b/>
          <w:lang w:val="el-GR"/>
        </w:rPr>
      </w:pPr>
    </w:p>
    <w:p w:rsidR="000F5D4C" w:rsidRPr="00B73FE6" w:rsidRDefault="000F5D4C" w:rsidP="00B73FE6">
      <w:pPr>
        <w:pStyle w:val="a5"/>
        <w:numPr>
          <w:ilvl w:val="0"/>
          <w:numId w:val="7"/>
        </w:numPr>
        <w:spacing w:line="360" w:lineRule="auto"/>
        <w:jc w:val="both"/>
        <w:rPr>
          <w:b/>
          <w:lang w:val="el-GR"/>
        </w:rPr>
      </w:pPr>
      <w:r w:rsidRPr="00B73FE6">
        <w:rPr>
          <w:b/>
          <w:lang w:val="el-GR"/>
        </w:rPr>
        <w:t>Προσωπικό του Δ.Π.Μ.Σ.</w:t>
      </w:r>
    </w:p>
    <w:p w:rsidR="006320D8" w:rsidRPr="001563A2" w:rsidRDefault="007159EA" w:rsidP="007159EA">
      <w:pPr>
        <w:spacing w:line="360" w:lineRule="auto"/>
        <w:jc w:val="both"/>
        <w:rPr>
          <w:lang w:val="el-GR"/>
        </w:rPr>
      </w:pPr>
      <w:r w:rsidRPr="00886CF9">
        <w:rPr>
          <w:rFonts w:eastAsia="Arial Narrow" w:cstheme="minorHAnsi"/>
          <w:spacing w:val="-1"/>
          <w:lang w:val="el-GR"/>
        </w:rPr>
        <w:t>Σ</w:t>
      </w:r>
      <w:r w:rsidRPr="00886CF9">
        <w:rPr>
          <w:rFonts w:eastAsia="Arial Narrow" w:cstheme="minorHAnsi"/>
          <w:spacing w:val="1"/>
          <w:lang w:val="el-GR"/>
        </w:rPr>
        <w:t>τ</w:t>
      </w:r>
      <w:r w:rsidRPr="00886CF9">
        <w:rPr>
          <w:rFonts w:eastAsia="Arial Narrow" w:cstheme="minorHAnsi"/>
          <w:lang w:val="el-GR"/>
        </w:rPr>
        <w:t>ο</w:t>
      </w:r>
      <w:r w:rsidRPr="00886CF9">
        <w:rPr>
          <w:rFonts w:eastAsia="Arial Narrow" w:cstheme="minorHAnsi"/>
          <w:spacing w:val="7"/>
          <w:lang w:val="el-GR"/>
        </w:rPr>
        <w:t xml:space="preserve"> </w:t>
      </w:r>
      <w:r>
        <w:rPr>
          <w:rFonts w:eastAsia="Arial Narrow" w:cstheme="minorHAnsi"/>
          <w:spacing w:val="7"/>
          <w:lang w:val="el-GR"/>
        </w:rPr>
        <w:t>Δ.</w:t>
      </w:r>
      <w:r w:rsidRPr="00886CF9">
        <w:rPr>
          <w:rFonts w:eastAsia="Arial Narrow" w:cstheme="minorHAnsi"/>
          <w:lang w:val="el-GR"/>
        </w:rPr>
        <w:t>Π.Μ.Σ.</w:t>
      </w:r>
      <w:r w:rsidRPr="00886CF9">
        <w:rPr>
          <w:rFonts w:eastAsia="Arial Narrow" w:cstheme="minorHAnsi"/>
          <w:spacing w:val="8"/>
          <w:lang w:val="el-GR"/>
        </w:rPr>
        <w:t xml:space="preserve"> </w:t>
      </w:r>
      <w:r w:rsidRPr="00886CF9">
        <w:rPr>
          <w:rFonts w:eastAsia="Arial Narrow" w:cstheme="minorHAnsi"/>
          <w:lang w:val="el-GR"/>
        </w:rPr>
        <w:t>συμ</w:t>
      </w:r>
      <w:r w:rsidRPr="00886CF9">
        <w:rPr>
          <w:rFonts w:eastAsia="Arial Narrow" w:cstheme="minorHAnsi"/>
          <w:spacing w:val="-1"/>
          <w:lang w:val="el-GR"/>
        </w:rPr>
        <w:t>μ</w:t>
      </w:r>
      <w:r w:rsidRPr="00886CF9">
        <w:rPr>
          <w:rFonts w:eastAsia="Arial Narrow" w:cstheme="minorHAnsi"/>
          <w:lang w:val="el-GR"/>
        </w:rPr>
        <w:t>ετέχ</w:t>
      </w:r>
      <w:r w:rsidRPr="00886CF9">
        <w:rPr>
          <w:rFonts w:eastAsia="Arial Narrow" w:cstheme="minorHAnsi"/>
          <w:spacing w:val="-1"/>
          <w:lang w:val="el-GR"/>
        </w:rPr>
        <w:t>ου</w:t>
      </w:r>
      <w:r w:rsidRPr="00886CF9">
        <w:rPr>
          <w:rFonts w:eastAsia="Arial Narrow" w:cstheme="minorHAnsi"/>
          <w:lang w:val="el-GR"/>
        </w:rPr>
        <w:t>ν</w:t>
      </w:r>
      <w:r w:rsidRPr="00886CF9">
        <w:rPr>
          <w:rFonts w:eastAsia="Arial Narrow" w:cstheme="minorHAnsi"/>
          <w:spacing w:val="1"/>
          <w:lang w:val="el-GR"/>
        </w:rPr>
        <w:t xml:space="preserve"> </w:t>
      </w:r>
      <w:r w:rsidRPr="00886CF9">
        <w:rPr>
          <w:rFonts w:eastAsia="Arial Narrow" w:cstheme="minorHAnsi"/>
          <w:spacing w:val="8"/>
          <w:lang w:val="el-GR"/>
        </w:rPr>
        <w:t xml:space="preserve">μέλη Δ.Ε.Π. </w:t>
      </w:r>
      <w:r w:rsidRPr="00886CF9">
        <w:rPr>
          <w:rFonts w:eastAsia="Arial Narrow" w:cstheme="minorHAnsi"/>
          <w:lang w:val="el-GR"/>
        </w:rPr>
        <w:t xml:space="preserve">των </w:t>
      </w:r>
      <w:r w:rsidR="001563A2">
        <w:rPr>
          <w:rFonts w:eastAsia="Arial Narrow" w:cstheme="minorHAnsi"/>
          <w:lang w:val="el-GR"/>
        </w:rPr>
        <w:t xml:space="preserve">τριών </w:t>
      </w:r>
      <w:r w:rsidRPr="00886CF9">
        <w:rPr>
          <w:rFonts w:eastAsia="Arial Narrow" w:cstheme="minorHAnsi"/>
          <w:lang w:val="el-GR"/>
        </w:rPr>
        <w:t>συνεργαζόμενων Τμημάτων</w:t>
      </w:r>
      <w:r w:rsidRPr="00886CF9">
        <w:rPr>
          <w:rFonts w:eastAsia="Arial Narrow" w:cstheme="minorHAnsi"/>
          <w:spacing w:val="7"/>
          <w:lang w:val="el-GR"/>
        </w:rPr>
        <w:t xml:space="preserve"> </w:t>
      </w:r>
      <w:r w:rsidRPr="00886CF9">
        <w:rPr>
          <w:rFonts w:eastAsia="Arial Narrow" w:cstheme="minorHAnsi"/>
          <w:lang w:val="el-GR"/>
        </w:rPr>
        <w:t>του</w:t>
      </w:r>
      <w:r w:rsidRPr="00886CF9">
        <w:rPr>
          <w:rFonts w:eastAsia="Arial Narrow" w:cstheme="minorHAnsi"/>
          <w:spacing w:val="11"/>
          <w:lang w:val="el-GR"/>
        </w:rPr>
        <w:t xml:space="preserve"> </w:t>
      </w:r>
      <w:r w:rsidRPr="00886CF9">
        <w:rPr>
          <w:rFonts w:eastAsia="Arial Narrow" w:cstheme="minorHAnsi"/>
          <w:lang w:val="el-GR"/>
        </w:rPr>
        <w:t>Πανεπισ</w:t>
      </w:r>
      <w:r w:rsidRPr="00886CF9">
        <w:rPr>
          <w:rFonts w:eastAsia="Arial Narrow" w:cstheme="minorHAnsi"/>
          <w:spacing w:val="1"/>
          <w:lang w:val="el-GR"/>
        </w:rPr>
        <w:t>τ</w:t>
      </w:r>
      <w:r w:rsidRPr="00886CF9">
        <w:rPr>
          <w:rFonts w:eastAsia="Arial Narrow" w:cstheme="minorHAnsi"/>
          <w:lang w:val="el-GR"/>
        </w:rPr>
        <w:t>ημίου</w:t>
      </w:r>
      <w:r w:rsidRPr="00886CF9">
        <w:rPr>
          <w:rFonts w:eastAsia="Arial Narrow" w:cstheme="minorHAnsi"/>
          <w:spacing w:val="1"/>
          <w:lang w:val="el-GR"/>
        </w:rPr>
        <w:t xml:space="preserve"> </w:t>
      </w:r>
      <w:r>
        <w:rPr>
          <w:rFonts w:eastAsia="Arial Narrow" w:cstheme="minorHAnsi"/>
          <w:lang w:val="el-GR"/>
        </w:rPr>
        <w:t>Ιωαννίνων</w:t>
      </w:r>
      <w:r w:rsidRPr="00886CF9">
        <w:rPr>
          <w:rFonts w:eastAsia="Arial Narrow" w:cstheme="minorHAnsi"/>
          <w:spacing w:val="9"/>
          <w:lang w:val="el-GR"/>
        </w:rPr>
        <w:t xml:space="preserve"> </w:t>
      </w:r>
      <w:r w:rsidRPr="00886CF9">
        <w:rPr>
          <w:rFonts w:eastAsia="Arial Narrow" w:cstheme="minorHAnsi"/>
          <w:spacing w:val="1"/>
          <w:lang w:val="el-GR"/>
        </w:rPr>
        <w:t>κα</w:t>
      </w:r>
      <w:r w:rsidRPr="00886CF9">
        <w:rPr>
          <w:rFonts w:eastAsia="Arial Narrow" w:cstheme="minorHAnsi"/>
          <w:lang w:val="el-GR"/>
        </w:rPr>
        <w:t>ι</w:t>
      </w:r>
      <w:r w:rsidRPr="00886CF9">
        <w:rPr>
          <w:rFonts w:eastAsia="Arial Narrow" w:cstheme="minorHAnsi"/>
          <w:spacing w:val="12"/>
          <w:lang w:val="el-GR"/>
        </w:rPr>
        <w:t xml:space="preserve"> </w:t>
      </w:r>
      <w:r w:rsidRPr="00886CF9">
        <w:rPr>
          <w:rFonts w:eastAsia="Arial Narrow" w:cstheme="minorHAnsi"/>
          <w:lang w:val="el-GR"/>
        </w:rPr>
        <w:t>Ερευνητές</w:t>
      </w:r>
      <w:r w:rsidRPr="00886CF9">
        <w:rPr>
          <w:rFonts w:eastAsia="Arial Narrow" w:cstheme="minorHAnsi"/>
          <w:spacing w:val="5"/>
          <w:lang w:val="el-GR"/>
        </w:rPr>
        <w:t xml:space="preserve"> </w:t>
      </w:r>
      <w:r>
        <w:rPr>
          <w:rFonts w:eastAsia="Arial Narrow" w:cstheme="minorHAnsi"/>
          <w:spacing w:val="5"/>
          <w:lang w:val="el-GR"/>
        </w:rPr>
        <w:t xml:space="preserve">(και Ε.Λ.Ε.) </w:t>
      </w:r>
      <w:r w:rsidRPr="00886CF9">
        <w:rPr>
          <w:rFonts w:eastAsia="Arial Narrow" w:cstheme="minorHAnsi"/>
          <w:spacing w:val="1"/>
          <w:lang w:val="el-GR"/>
        </w:rPr>
        <w:t>τ</w:t>
      </w:r>
      <w:r w:rsidRPr="00886CF9">
        <w:rPr>
          <w:rFonts w:eastAsia="Arial Narrow" w:cstheme="minorHAnsi"/>
          <w:spacing w:val="-1"/>
          <w:lang w:val="el-GR"/>
        </w:rPr>
        <w:t>ο</w:t>
      </w:r>
      <w:r w:rsidRPr="00886CF9">
        <w:rPr>
          <w:rFonts w:eastAsia="Arial Narrow" w:cstheme="minorHAnsi"/>
          <w:lang w:val="el-GR"/>
        </w:rPr>
        <w:t>υ</w:t>
      </w:r>
      <w:r w:rsidRPr="00886CF9">
        <w:rPr>
          <w:rFonts w:eastAsia="Arial Narrow" w:cstheme="minorHAnsi"/>
          <w:spacing w:val="11"/>
          <w:lang w:val="el-GR"/>
        </w:rPr>
        <w:t xml:space="preserve"> </w:t>
      </w:r>
      <w:r w:rsidR="006320D8">
        <w:rPr>
          <w:rFonts w:eastAsia="Arial Narrow" w:cstheme="minorHAnsi"/>
          <w:lang w:val="el-GR"/>
        </w:rPr>
        <w:t>Ι.Μ.Β.Β.</w:t>
      </w:r>
      <w:r w:rsidR="00FD432A" w:rsidRPr="00FD432A">
        <w:rPr>
          <w:rFonts w:eastAsia="Arial Narrow" w:cstheme="minorHAnsi"/>
          <w:lang w:val="el-GR"/>
        </w:rPr>
        <w:t xml:space="preserve"> (</w:t>
      </w:r>
      <w:r w:rsidR="007276BE">
        <w:rPr>
          <w:rFonts w:eastAsia="Arial Narrow" w:cstheme="minorHAnsi"/>
          <w:lang w:val="el-GR"/>
        </w:rPr>
        <w:t>τμήματος Ι.Μ.Β.Β.-</w:t>
      </w:r>
      <w:r>
        <w:rPr>
          <w:rFonts w:eastAsia="Arial Narrow" w:cstheme="minorHAnsi"/>
          <w:lang w:val="el-GR"/>
        </w:rPr>
        <w:t>Β.Ε.</w:t>
      </w:r>
      <w:r w:rsidR="007276BE">
        <w:rPr>
          <w:rFonts w:eastAsia="Arial Narrow" w:cstheme="minorHAnsi"/>
          <w:lang w:val="el-GR"/>
        </w:rPr>
        <w:t>)</w:t>
      </w:r>
      <w:r>
        <w:rPr>
          <w:rFonts w:eastAsia="Arial Narrow" w:cstheme="minorHAnsi"/>
          <w:lang w:val="el-GR"/>
        </w:rPr>
        <w:t xml:space="preserve"> του </w:t>
      </w:r>
      <w:r w:rsidRPr="00886CF9">
        <w:rPr>
          <w:rFonts w:eastAsia="Arial Narrow" w:cstheme="minorHAnsi"/>
          <w:lang w:val="el-GR"/>
        </w:rPr>
        <w:t>Ι.Τ.Ε.</w:t>
      </w:r>
      <w:r w:rsidRPr="00886CF9">
        <w:rPr>
          <w:rFonts w:eastAsia="Arial Narrow" w:cstheme="minorHAnsi"/>
          <w:spacing w:val="6"/>
          <w:lang w:val="el-GR"/>
        </w:rPr>
        <w:t xml:space="preserve"> </w:t>
      </w:r>
      <w:r>
        <w:rPr>
          <w:rFonts w:eastAsia="Arial Narrow" w:cstheme="minorHAnsi"/>
          <w:spacing w:val="1"/>
          <w:lang w:val="el-GR"/>
        </w:rPr>
        <w:t>που</w:t>
      </w:r>
      <w:r w:rsidRPr="00886CF9">
        <w:rPr>
          <w:rFonts w:eastAsia="Arial Narrow" w:cstheme="minorHAnsi"/>
          <w:spacing w:val="12"/>
          <w:lang w:val="el-GR"/>
        </w:rPr>
        <w:t xml:space="preserve"> </w:t>
      </w:r>
      <w:r w:rsidRPr="00886CF9">
        <w:rPr>
          <w:rFonts w:eastAsia="Arial Narrow" w:cstheme="minorHAnsi"/>
          <w:lang w:val="el-GR"/>
        </w:rPr>
        <w:t>έχουν</w:t>
      </w:r>
      <w:r w:rsidRPr="00886CF9">
        <w:rPr>
          <w:rFonts w:eastAsia="Arial Narrow" w:cstheme="minorHAnsi"/>
          <w:spacing w:val="9"/>
          <w:lang w:val="el-GR"/>
        </w:rPr>
        <w:t xml:space="preserve"> </w:t>
      </w:r>
      <w:r w:rsidRPr="00886CF9">
        <w:rPr>
          <w:rFonts w:eastAsia="Arial Narrow" w:cstheme="minorHAnsi"/>
          <w:lang w:val="el-GR"/>
        </w:rPr>
        <w:t>συν</w:t>
      </w:r>
      <w:r w:rsidRPr="00886CF9">
        <w:rPr>
          <w:rFonts w:eastAsia="Arial Narrow" w:cstheme="minorHAnsi"/>
          <w:spacing w:val="2"/>
          <w:lang w:val="el-GR"/>
        </w:rPr>
        <w:t>α</w:t>
      </w:r>
      <w:r w:rsidRPr="00886CF9">
        <w:rPr>
          <w:rFonts w:eastAsia="Arial Narrow" w:cstheme="minorHAnsi"/>
          <w:lang w:val="el-GR"/>
        </w:rPr>
        <w:t>φ</w:t>
      </w:r>
      <w:r w:rsidR="006320D8">
        <w:rPr>
          <w:rFonts w:eastAsia="Arial Narrow" w:cstheme="minorHAnsi"/>
          <w:lang w:val="el-GR"/>
        </w:rPr>
        <w:t>ή γνωστικά αντικείμενα/ειδικότητες</w:t>
      </w:r>
      <w:r w:rsidRPr="00886CF9">
        <w:rPr>
          <w:rFonts w:eastAsia="Arial Narrow" w:cstheme="minorHAnsi"/>
          <w:spacing w:val="6"/>
          <w:lang w:val="el-GR"/>
        </w:rPr>
        <w:t xml:space="preserve"> </w:t>
      </w:r>
      <w:r w:rsidRPr="00886CF9">
        <w:rPr>
          <w:rFonts w:eastAsia="Arial Narrow" w:cstheme="minorHAnsi"/>
          <w:spacing w:val="1"/>
          <w:lang w:val="el-GR"/>
        </w:rPr>
        <w:t>μ</w:t>
      </w:r>
      <w:r w:rsidRPr="00886CF9">
        <w:rPr>
          <w:rFonts w:eastAsia="Arial Narrow" w:cstheme="minorHAnsi"/>
          <w:lang w:val="el-GR"/>
        </w:rPr>
        <w:t>ε</w:t>
      </w:r>
      <w:r w:rsidRPr="00886CF9">
        <w:rPr>
          <w:rFonts w:eastAsia="Arial Narrow" w:cstheme="minorHAnsi"/>
          <w:spacing w:val="12"/>
          <w:lang w:val="el-GR"/>
        </w:rPr>
        <w:t xml:space="preserve"> </w:t>
      </w:r>
      <w:r w:rsidRPr="00886CF9">
        <w:rPr>
          <w:rFonts w:eastAsia="Arial Narrow" w:cstheme="minorHAnsi"/>
          <w:spacing w:val="2"/>
          <w:lang w:val="el-GR"/>
        </w:rPr>
        <w:t xml:space="preserve">το </w:t>
      </w:r>
      <w:r>
        <w:rPr>
          <w:rFonts w:eastAsia="Arial Narrow" w:cstheme="minorHAnsi"/>
          <w:spacing w:val="2"/>
          <w:lang w:val="el-GR"/>
        </w:rPr>
        <w:t>Δ.</w:t>
      </w:r>
      <w:r w:rsidRPr="00886CF9">
        <w:rPr>
          <w:rFonts w:eastAsia="Arial Narrow" w:cstheme="minorHAnsi"/>
          <w:lang w:val="el-GR"/>
        </w:rPr>
        <w:t>Π.Μ.Σ.</w:t>
      </w:r>
      <w:r w:rsidR="001563A2">
        <w:rPr>
          <w:rFonts w:eastAsia="Arial Narrow" w:cstheme="minorHAnsi"/>
          <w:lang w:val="el-GR"/>
        </w:rPr>
        <w:t xml:space="preserve"> </w:t>
      </w:r>
      <w:r w:rsidR="001563A2">
        <w:rPr>
          <w:lang w:val="el-GR"/>
        </w:rPr>
        <w:t>Επίσης, είναι δυνατόν να ορίζονται νέα μέλη, από συνεργαζόμενα Τμήματα/Ιδρύματα έπειτα από έγκριση από την Ε.Δ.Επ.</w:t>
      </w:r>
      <w:r w:rsidR="003A2BFE">
        <w:rPr>
          <w:lang w:val="el-GR"/>
        </w:rPr>
        <w:t xml:space="preserve"> (βλ. στη συνέχεια).</w:t>
      </w:r>
      <w:r w:rsidR="001563A2">
        <w:rPr>
          <w:lang w:val="el-GR"/>
        </w:rPr>
        <w:t xml:space="preserve"> </w:t>
      </w:r>
      <w:r w:rsidR="001563A2">
        <w:rPr>
          <w:rFonts w:eastAsia="Arial Narrow" w:cstheme="minorHAnsi"/>
          <w:lang w:val="el-GR"/>
        </w:rPr>
        <w:t>Μ</w:t>
      </w:r>
      <w:r w:rsidR="006320D8">
        <w:rPr>
          <w:rFonts w:eastAsia="Arial Narrow" w:cstheme="minorHAnsi"/>
          <w:lang w:val="el-GR"/>
        </w:rPr>
        <w:t xml:space="preserve">ε βάση το πρόγραμμα σπουδών </w:t>
      </w:r>
      <w:r w:rsidR="001563A2">
        <w:rPr>
          <w:rFonts w:eastAsia="Arial Narrow" w:cstheme="minorHAnsi"/>
          <w:lang w:val="el-GR"/>
        </w:rPr>
        <w:t>για</w:t>
      </w:r>
      <w:r w:rsidR="006320D8">
        <w:rPr>
          <w:rFonts w:eastAsia="Arial Narrow" w:cstheme="minorHAnsi"/>
          <w:lang w:val="el-GR"/>
        </w:rPr>
        <w:t xml:space="preserve"> το ακαδημαϊκό έτος 2018-19, συναφή γνωστικά αντικείμενα είναι:</w:t>
      </w:r>
      <w:r w:rsidR="001563A2">
        <w:rPr>
          <w:rFonts w:eastAsia="Arial Narrow" w:cstheme="minorHAnsi"/>
          <w:lang w:val="el-GR"/>
        </w:rPr>
        <w:t xml:space="preserve"> Βιολογία, Βιολογική Χημεία, Μοριακή Κυτταρική Βιολογία, Παθολογική Ανατομία, Ιατρική Γενετική, Κλινική Χημεία, Φαρμακολογία, Μικροβιολογία, Βιοστατιστική, Ιατρική Πληροφορική (από το Τμήμα Ιατρικής), Ενζυμική Βιοτεχνολογία, Βιοχημική Μηχανική, Βιοχημεία, Μοριακή Βιολογία, Μοριακή Γενετική, Μικροβιακή Γενετική, Ανοσολογία, Αναπτυξιακή Βιολογία, Βιοπληροφορική, Εφαρμοσμένη Στατιστική (από το Τμήμα </w:t>
      </w:r>
      <w:r w:rsidR="001563A2" w:rsidRPr="009B057C">
        <w:rPr>
          <w:lang w:val="el-GR"/>
        </w:rPr>
        <w:t>Βιολογικών Εφαρμογών και Τεχνολογιών</w:t>
      </w:r>
      <w:r w:rsidR="001563A2">
        <w:rPr>
          <w:rFonts w:eastAsia="Arial Narrow" w:cstheme="minorHAnsi"/>
          <w:lang w:val="el-GR"/>
        </w:rPr>
        <w:t xml:space="preserve">), Βιοχημεία, Πεπτιδοχημεία (από το Τμήμα Χημείας), Οργάνωση πυρήνα-Δομή και λειτουργία χρωματίνης, Βιολογία αγγείων, Βιολογία βλαστικών κυττάρων, Αναπτυξιακή Βιολογία, Βιολογία του καρκίνου (από το Τμήμα Ι.Μ.Β.Β.-Β.Ε. του Ι.Τ.Ε.). Επίσης, </w:t>
      </w:r>
      <w:r w:rsidR="00904023">
        <w:rPr>
          <w:rFonts w:eastAsia="Arial Narrow" w:cstheme="minorHAnsi"/>
          <w:lang w:val="el-GR"/>
        </w:rPr>
        <w:t xml:space="preserve">στο πρόγραμμα συμμετέχουν </w:t>
      </w:r>
      <w:r w:rsidR="00904023">
        <w:rPr>
          <w:lang w:val="el-GR"/>
        </w:rPr>
        <w:t xml:space="preserve">για διδασκαλία συγκεκριμένων θεματικών ενοτήτων μέλη Δ.Ε.Π. άλλων Α.Ε.Ι. και, συγκεκριμένα, για το ακαδημαϊκό έτος 2018-19, δύο συνεργαζόμενα μέλη Δ.Ε.Π. από το </w:t>
      </w:r>
      <w:r w:rsidR="00904023" w:rsidRPr="00815C06">
        <w:rPr>
          <w:lang w:val="el-GR"/>
        </w:rPr>
        <w:t>Πανεπιστήμιο Θεσσαλίας (</w:t>
      </w:r>
      <w:r w:rsidR="00904023">
        <w:rPr>
          <w:lang w:val="el-GR"/>
        </w:rPr>
        <w:t>γνωστικά αντικείμενα Βιοχημεία, και Βιοπληροφορική στη Γενωμική</w:t>
      </w:r>
      <w:r w:rsidR="00904023" w:rsidRPr="00815C06">
        <w:rPr>
          <w:lang w:val="el-GR"/>
        </w:rPr>
        <w:t xml:space="preserve">), </w:t>
      </w:r>
      <w:r w:rsidR="00904023">
        <w:rPr>
          <w:lang w:val="el-GR"/>
        </w:rPr>
        <w:t xml:space="preserve">ένα από το </w:t>
      </w:r>
      <w:r w:rsidR="00904023" w:rsidRPr="00815C06">
        <w:rPr>
          <w:lang w:val="el-GR"/>
        </w:rPr>
        <w:t>Πανεπιστήμιο Πατρών (</w:t>
      </w:r>
      <w:r w:rsidR="00904023">
        <w:rPr>
          <w:lang w:val="el-GR"/>
        </w:rPr>
        <w:t>γνωστικό αντικείμενο Βιοχημεία</w:t>
      </w:r>
      <w:r w:rsidR="00904023" w:rsidRPr="00815C06">
        <w:rPr>
          <w:lang w:val="el-GR"/>
        </w:rPr>
        <w:t xml:space="preserve">) και </w:t>
      </w:r>
      <w:r w:rsidR="00904023">
        <w:rPr>
          <w:lang w:val="el-GR"/>
        </w:rPr>
        <w:t xml:space="preserve">ένα από το </w:t>
      </w:r>
      <w:r w:rsidR="00904023" w:rsidRPr="00815C06">
        <w:rPr>
          <w:lang w:val="el-GR"/>
        </w:rPr>
        <w:t>Γεωπονικό Πανεπιστήμιο Αθηνών (</w:t>
      </w:r>
      <w:r w:rsidR="00904023">
        <w:rPr>
          <w:lang w:val="el-GR"/>
        </w:rPr>
        <w:t>γνωστικό αντικείμενο Μοριακή Βιολογία</w:t>
      </w:r>
      <w:r w:rsidR="00904023" w:rsidRPr="00815C06">
        <w:rPr>
          <w:lang w:val="el-GR"/>
        </w:rPr>
        <w:t>)</w:t>
      </w:r>
      <w:r w:rsidR="00904023">
        <w:rPr>
          <w:lang w:val="el-GR"/>
        </w:rPr>
        <w:t xml:space="preserve">. </w:t>
      </w:r>
      <w:r w:rsidRPr="00886CF9">
        <w:rPr>
          <w:rFonts w:eastAsia="Arial Narrow" w:cstheme="minorHAnsi"/>
          <w:spacing w:val="23"/>
          <w:lang w:val="el-GR"/>
        </w:rPr>
        <w:t xml:space="preserve"> </w:t>
      </w:r>
    </w:p>
    <w:p w:rsidR="003A2BFE" w:rsidRDefault="003A2BFE" w:rsidP="003A2BFE">
      <w:pPr>
        <w:spacing w:line="360" w:lineRule="auto"/>
        <w:jc w:val="both"/>
        <w:rPr>
          <w:rFonts w:eastAsia="Arial Narrow" w:cstheme="minorHAnsi"/>
          <w:b/>
          <w:lang w:val="el-GR"/>
        </w:rPr>
      </w:pPr>
    </w:p>
    <w:p w:rsidR="003A2BFE" w:rsidRPr="00B73FE6" w:rsidRDefault="003A2BFE" w:rsidP="00B73FE6">
      <w:pPr>
        <w:pStyle w:val="a5"/>
        <w:numPr>
          <w:ilvl w:val="0"/>
          <w:numId w:val="7"/>
        </w:numPr>
        <w:spacing w:line="360" w:lineRule="auto"/>
        <w:jc w:val="both"/>
        <w:rPr>
          <w:b/>
          <w:lang w:val="el-GR"/>
        </w:rPr>
      </w:pPr>
      <w:r w:rsidRPr="00B73FE6">
        <w:rPr>
          <w:b/>
          <w:lang w:val="el-GR"/>
        </w:rPr>
        <w:t xml:space="preserve">Όργανα λειτουργίας του Δ.Π.Μ.Σ. </w:t>
      </w:r>
    </w:p>
    <w:p w:rsidR="003A2BFE" w:rsidRDefault="003A2BFE" w:rsidP="003A2BFE">
      <w:pPr>
        <w:spacing w:line="360" w:lineRule="auto"/>
        <w:jc w:val="both"/>
        <w:rPr>
          <w:rFonts w:eastAsia="Arial Narrow" w:cstheme="minorHAnsi"/>
          <w:lang w:val="el-GR"/>
        </w:rPr>
      </w:pPr>
      <w:r>
        <w:rPr>
          <w:rFonts w:eastAsia="Arial Narrow" w:cstheme="minorHAnsi"/>
          <w:lang w:val="el-GR"/>
        </w:rPr>
        <w:t>Για την οργάνωση και λειτουργία του Δ.Π.Μ.Σ. αρμόδια όργανα είναι τα εξής:</w:t>
      </w:r>
    </w:p>
    <w:p w:rsidR="00806499" w:rsidRDefault="007C539F" w:rsidP="003A2BFE">
      <w:pPr>
        <w:spacing w:line="360" w:lineRule="auto"/>
        <w:jc w:val="both"/>
        <w:rPr>
          <w:rFonts w:eastAsia="Arial Narrow" w:cstheme="minorHAnsi"/>
          <w:lang w:val="el-GR"/>
        </w:rPr>
      </w:pPr>
      <w:r>
        <w:rPr>
          <w:rFonts w:eastAsia="Arial Narrow" w:cstheme="minorHAnsi"/>
          <w:b/>
          <w:lang w:val="el-GR"/>
        </w:rPr>
        <w:lastRenderedPageBreak/>
        <w:t xml:space="preserve">5.1 </w:t>
      </w:r>
      <w:r w:rsidR="00904023" w:rsidRPr="00904023">
        <w:rPr>
          <w:rFonts w:eastAsia="Arial Narrow" w:cstheme="minorHAnsi"/>
          <w:b/>
          <w:lang w:val="el-GR"/>
        </w:rPr>
        <w:t>Ειδική Διιδρυματική Επιτροπή</w:t>
      </w:r>
      <w:r w:rsidR="00806499">
        <w:rPr>
          <w:rFonts w:eastAsia="Arial Narrow" w:cstheme="minorHAnsi"/>
          <w:b/>
          <w:lang w:val="el-GR"/>
        </w:rPr>
        <w:t xml:space="preserve"> (Ε.Δ.Επ.)</w:t>
      </w:r>
      <w:r w:rsidR="00904023">
        <w:rPr>
          <w:rFonts w:eastAsia="Arial Narrow" w:cstheme="minorHAnsi"/>
          <w:lang w:val="el-GR"/>
        </w:rPr>
        <w:t xml:space="preserve"> </w:t>
      </w:r>
    </w:p>
    <w:p w:rsidR="003A2BFE" w:rsidRDefault="007C539F" w:rsidP="003A2BFE">
      <w:pPr>
        <w:spacing w:line="360" w:lineRule="auto"/>
        <w:jc w:val="both"/>
        <w:rPr>
          <w:lang w:val="el-GR"/>
        </w:rPr>
      </w:pPr>
      <w:r w:rsidRPr="007C539F">
        <w:rPr>
          <w:b/>
          <w:lang w:val="el-GR"/>
        </w:rPr>
        <w:t>5.1.1 Σύνθεση</w:t>
      </w:r>
      <w:r>
        <w:rPr>
          <w:lang w:val="el-GR"/>
        </w:rPr>
        <w:t xml:space="preserve">: </w:t>
      </w:r>
      <w:r w:rsidR="003A2BFE" w:rsidRPr="003A2BFE">
        <w:rPr>
          <w:lang w:val="el-GR"/>
        </w:rPr>
        <w:t xml:space="preserve">Η Ειδική Διιδρυματική Επιτροπή (Ε.Δ.Επ.) του Δ.Π.Μ.Σ. </w:t>
      </w:r>
      <w:r w:rsidR="003A2BFE">
        <w:rPr>
          <w:lang w:val="el-GR"/>
        </w:rPr>
        <w:t>είναι εννεαμελής (9μελής)</w:t>
      </w:r>
      <w:r w:rsidR="00055567">
        <w:rPr>
          <w:lang w:val="el-GR"/>
        </w:rPr>
        <w:t>,</w:t>
      </w:r>
      <w:r w:rsidR="003A2BFE">
        <w:rPr>
          <w:lang w:val="el-GR"/>
        </w:rPr>
        <w:t xml:space="preserve"> </w:t>
      </w:r>
      <w:r w:rsidR="00055567">
        <w:rPr>
          <w:lang w:val="el-GR"/>
        </w:rPr>
        <w:t>και, σύμφωνα με όσα θεσπίζει ο ν. 4485/2017 (άρθρο 31, παρ. 4), συγκροτείται από μέλη Δ.Ε.Π. που εκλέγονται από τις Γενικές Συνελεύσεις των τριών συμμετεχόντων Τμημάτων και από ερευνητές που υπο</w:t>
      </w:r>
      <w:r w:rsidR="00702E29">
        <w:rPr>
          <w:lang w:val="el-GR"/>
        </w:rPr>
        <w:t>δεικνύονται από το Ι.Μ.Β.Β.</w:t>
      </w:r>
      <w:r w:rsidR="00055567">
        <w:rPr>
          <w:lang w:val="el-GR"/>
        </w:rPr>
        <w:t xml:space="preserve"> (κατ’ αναλογία του αριθμού διδασκόντων κάθε τμήματος στο Δ.Π.Μ.Σ.), με διετή θητεία, και δύο εκπροσώπους φοιτητών που εκλέγονται από το σύνολο των ενεργών μεταπτυχιακών φοιτητών του προγράμματος, για ετήσια θητεία. </w:t>
      </w:r>
      <w:r w:rsidR="00055567">
        <w:rPr>
          <w:rFonts w:eastAsia="Arial Narrow"/>
          <w:spacing w:val="4"/>
          <w:lang w:val="el-GR"/>
        </w:rPr>
        <w:t xml:space="preserve">Για το </w:t>
      </w:r>
      <w:r w:rsidR="00055567">
        <w:rPr>
          <w:lang w:val="el-GR"/>
        </w:rPr>
        <w:t>ακαδημαϊκό έτος 2018-19</w:t>
      </w:r>
      <w:r w:rsidR="003A2BFE">
        <w:rPr>
          <w:lang w:val="el-GR"/>
        </w:rPr>
        <w:t xml:space="preserve">, κατ’ αναλογία με τον τρέχοντα αριθμό μελών Δ.Ε.Π. και Ερευνητών που συμμετέχουν στο Πρόγραμμα, </w:t>
      </w:r>
      <w:r w:rsidR="00055567">
        <w:rPr>
          <w:lang w:val="el-GR"/>
        </w:rPr>
        <w:t xml:space="preserve">η Ε.Δ.Επ. </w:t>
      </w:r>
      <w:r w:rsidR="003A2BFE">
        <w:rPr>
          <w:lang w:val="el-GR"/>
        </w:rPr>
        <w:t>συγκροτείται ως εξής:</w:t>
      </w:r>
    </w:p>
    <w:p w:rsidR="003A2BFE" w:rsidRPr="00806499" w:rsidRDefault="003A2BFE" w:rsidP="00806499">
      <w:pPr>
        <w:pStyle w:val="a5"/>
        <w:numPr>
          <w:ilvl w:val="0"/>
          <w:numId w:val="5"/>
        </w:numPr>
        <w:spacing w:line="360" w:lineRule="auto"/>
        <w:jc w:val="both"/>
        <w:rPr>
          <w:lang w:val="el-GR"/>
        </w:rPr>
      </w:pPr>
      <w:r w:rsidRPr="00806499">
        <w:rPr>
          <w:lang w:val="el-GR"/>
        </w:rPr>
        <w:t>Τρία (3) μέλη Δ.Ε.Π., ανεξαρτήτως βαθμίδας, από το Τμήμα Ιατρικής του Πανεπιστημίου Ιωαννίνων (43%) (συμμετοχή στο σύνολο διδασκόντων: 57%)</w:t>
      </w:r>
    </w:p>
    <w:p w:rsidR="003A2BFE" w:rsidRPr="00806499" w:rsidRDefault="003A2BFE" w:rsidP="00806499">
      <w:pPr>
        <w:pStyle w:val="a5"/>
        <w:numPr>
          <w:ilvl w:val="0"/>
          <w:numId w:val="5"/>
        </w:numPr>
        <w:spacing w:line="360" w:lineRule="auto"/>
        <w:jc w:val="both"/>
        <w:rPr>
          <w:lang w:val="el-GR"/>
        </w:rPr>
      </w:pPr>
      <w:r w:rsidRPr="00806499">
        <w:rPr>
          <w:lang w:val="el-GR"/>
        </w:rPr>
        <w:t>Δύο (2) μέλη Δ.Ε.Π., ανεξαρτήτως βαθμίδας, από το Τμήμα Βιολογικών Εφαρμογών και Τεχνολογιών (ΒΕΤ) του Πανεπιστημίου Ιωαννίνων (28%) (συμμετοχή στο σύνολο διδασκόντων: 28%)</w:t>
      </w:r>
    </w:p>
    <w:p w:rsidR="003A2BFE" w:rsidRPr="00806499" w:rsidRDefault="003A2BFE" w:rsidP="00806499">
      <w:pPr>
        <w:pStyle w:val="a5"/>
        <w:numPr>
          <w:ilvl w:val="0"/>
          <w:numId w:val="5"/>
        </w:numPr>
        <w:spacing w:line="360" w:lineRule="auto"/>
        <w:jc w:val="both"/>
        <w:rPr>
          <w:lang w:val="el-GR"/>
        </w:rPr>
      </w:pPr>
      <w:r w:rsidRPr="00806499">
        <w:rPr>
          <w:lang w:val="el-GR"/>
        </w:rPr>
        <w:t>Ένα (1) μέλος Δ.Ε.Π., ανεξαρτήτως βαθμίδας, από το Τμήμα Χημείας του Πανεπιστημίου Ιωαννίνων (14%) (συμμετοχή στο σύνολο διδασκόντων: 7%)</w:t>
      </w:r>
    </w:p>
    <w:p w:rsidR="003A2BFE" w:rsidRPr="00806499" w:rsidRDefault="003A2BFE" w:rsidP="00806499">
      <w:pPr>
        <w:pStyle w:val="a5"/>
        <w:numPr>
          <w:ilvl w:val="0"/>
          <w:numId w:val="5"/>
        </w:numPr>
        <w:spacing w:line="360" w:lineRule="auto"/>
        <w:jc w:val="both"/>
        <w:rPr>
          <w:lang w:val="el-GR"/>
        </w:rPr>
      </w:pPr>
      <w:r w:rsidRPr="00806499">
        <w:rPr>
          <w:lang w:val="el-GR"/>
        </w:rPr>
        <w:t>Ένας (1) Ερευνητής, από το Τμήμα Βιοϊατρικών Ερευνών του Ινστιτούτου Μοριακής Βιολογίας και Βιοτεχνολογίας (Ι.Μ.Β.Β.-Β.Ε.) του Ιδρύματος Τεχνολογίας και Έρευνας (14%) (συμμετοχή στο σύνολο διδασκόντων: 7%)</w:t>
      </w:r>
    </w:p>
    <w:p w:rsidR="00806499" w:rsidRDefault="003A2BFE" w:rsidP="003A2BFE">
      <w:pPr>
        <w:pStyle w:val="a5"/>
        <w:numPr>
          <w:ilvl w:val="0"/>
          <w:numId w:val="5"/>
        </w:numPr>
        <w:spacing w:line="360" w:lineRule="auto"/>
        <w:jc w:val="both"/>
        <w:rPr>
          <w:lang w:val="el-GR"/>
        </w:rPr>
      </w:pPr>
      <w:r w:rsidRPr="00806499">
        <w:rPr>
          <w:lang w:val="el-GR"/>
        </w:rPr>
        <w:t>Δύο (2) μεταπτυχιακοί φοιτητές του Δ.Π.Μ.Σ.</w:t>
      </w:r>
    </w:p>
    <w:p w:rsidR="003A2BFE" w:rsidRPr="00806499" w:rsidRDefault="003A2BFE" w:rsidP="00806499">
      <w:pPr>
        <w:pStyle w:val="a5"/>
        <w:spacing w:line="360" w:lineRule="auto"/>
        <w:jc w:val="both"/>
        <w:rPr>
          <w:lang w:val="el-GR"/>
        </w:rPr>
      </w:pPr>
      <w:r w:rsidRPr="00806499">
        <w:rPr>
          <w:lang w:val="el-GR"/>
        </w:rPr>
        <w:t xml:space="preserve">(το σύνολο μελών είναι 28: Τμήμα Ιατρικής – 16 μέλη Δ.Ε.Π. (57%), Τμήμα ΒΕΤ – 8 μέλη Δ.Ε.Π. (28%), Τμήμα Χημείας – 2 μέλη Δ.Ε.Π. (7%), Ι.Μ.Β.Β.-Β.Ε. – 2 Ερευνητές (7%). </w:t>
      </w:r>
      <w:r w:rsidR="00806499">
        <w:rPr>
          <w:lang w:val="el-GR"/>
        </w:rPr>
        <w:t>Σημειωτέον</w:t>
      </w:r>
      <w:r w:rsidRPr="00806499">
        <w:rPr>
          <w:lang w:val="el-GR"/>
        </w:rPr>
        <w:t xml:space="preserve"> ότι 8 από τα 16 συμμετέχοντα μέλη Δ.Ε.Π. του Τμήματος Ιατρικής και 2 από τα 8 συμμετέχοντα μέλη Δ.Ε.Π. του Τμήματος ΒΕΤ είναι ήδη συμβεβλημένα για ερευνητικό έργο (</w:t>
      </w:r>
      <w:r>
        <w:t>affiliated</w:t>
      </w:r>
      <w:r w:rsidRPr="00806499">
        <w:rPr>
          <w:lang w:val="el-GR"/>
        </w:rPr>
        <w:t>) με το Τμήμα Ι.Μ.Β.Β.-Β.Ε. του Ι.Τ.Ε. στα Ιωάννινα)</w:t>
      </w:r>
    </w:p>
    <w:p w:rsidR="003A2BFE" w:rsidRPr="00767E88" w:rsidRDefault="003A2BFE" w:rsidP="003A2BFE">
      <w:pPr>
        <w:spacing w:line="360" w:lineRule="auto"/>
        <w:jc w:val="both"/>
        <w:rPr>
          <w:lang w:val="el-GR"/>
        </w:rPr>
      </w:pPr>
      <w:r w:rsidRPr="00767E88">
        <w:rPr>
          <w:lang w:val="el-GR"/>
        </w:rPr>
        <w:t xml:space="preserve">Τα μέλη Δ.Ε.Π. εκλέγονται από τη Συνέλευση </w:t>
      </w:r>
      <w:r>
        <w:rPr>
          <w:lang w:val="el-GR"/>
        </w:rPr>
        <w:t>του κάθε αντίστοιχου Τμήματος</w:t>
      </w:r>
      <w:r w:rsidRPr="00767E88">
        <w:rPr>
          <w:lang w:val="el-GR"/>
        </w:rPr>
        <w:t xml:space="preserve"> </w:t>
      </w:r>
      <w:r>
        <w:rPr>
          <w:lang w:val="el-GR"/>
        </w:rPr>
        <w:t xml:space="preserve">του Πανεπιστημίου Ιωαννίνων </w:t>
      </w:r>
      <w:r w:rsidRPr="00767E88">
        <w:rPr>
          <w:lang w:val="el-GR"/>
        </w:rPr>
        <w:t>κ</w:t>
      </w:r>
      <w:r>
        <w:rPr>
          <w:lang w:val="el-GR"/>
        </w:rPr>
        <w:t xml:space="preserve">αι οι ερευνητές υποδεικνύονται </w:t>
      </w:r>
      <w:r w:rsidRPr="00767E88">
        <w:rPr>
          <w:lang w:val="el-GR"/>
        </w:rPr>
        <w:t>από το Ι.Μ.Β.Β.</w:t>
      </w:r>
      <w:r>
        <w:rPr>
          <w:lang w:val="el-GR"/>
        </w:rPr>
        <w:t>,</w:t>
      </w:r>
      <w:r w:rsidRPr="00767E88">
        <w:rPr>
          <w:lang w:val="el-GR"/>
        </w:rPr>
        <w:t xml:space="preserve"> για διετή θητεία. Οι εκπρόσωποι των φοιτητών ορίζονται </w:t>
      </w:r>
      <w:r>
        <w:rPr>
          <w:lang w:val="el-GR"/>
        </w:rPr>
        <w:t>έπειτα από</w:t>
      </w:r>
      <w:r w:rsidRPr="00767E88">
        <w:rPr>
          <w:lang w:val="el-GR"/>
        </w:rPr>
        <w:t xml:space="preserve"> ψηφοφορία από το σύνολο των</w:t>
      </w:r>
      <w:r w:rsidR="00806499">
        <w:rPr>
          <w:lang w:val="el-GR"/>
        </w:rPr>
        <w:t xml:space="preserve"> ενεργών </w:t>
      </w:r>
      <w:r w:rsidRPr="00767E88">
        <w:rPr>
          <w:lang w:val="el-GR"/>
        </w:rPr>
        <w:t xml:space="preserve"> μεταπτυχιακών φοιτητών του </w:t>
      </w:r>
      <w:r w:rsidR="00806499">
        <w:rPr>
          <w:lang w:val="el-GR"/>
        </w:rPr>
        <w:t>Π.Μ.Σ.,</w:t>
      </w:r>
      <w:r w:rsidRPr="00767E88">
        <w:rPr>
          <w:lang w:val="el-GR"/>
        </w:rPr>
        <w:t xml:space="preserve"> για ετήσια θητεία.</w:t>
      </w:r>
    </w:p>
    <w:p w:rsidR="003A2BFE" w:rsidRDefault="007C539F" w:rsidP="003A2BFE">
      <w:pPr>
        <w:spacing w:line="360" w:lineRule="auto"/>
        <w:jc w:val="both"/>
        <w:rPr>
          <w:lang w:val="el-GR"/>
        </w:rPr>
      </w:pPr>
      <w:r>
        <w:rPr>
          <w:b/>
          <w:lang w:val="el-GR"/>
        </w:rPr>
        <w:t xml:space="preserve">5.1.2 </w:t>
      </w:r>
      <w:r w:rsidR="00806499" w:rsidRPr="00806499">
        <w:rPr>
          <w:b/>
          <w:lang w:val="el-GR"/>
        </w:rPr>
        <w:t>Αρμοδιότητες:</w:t>
      </w:r>
      <w:r w:rsidR="00806499">
        <w:rPr>
          <w:lang w:val="el-GR"/>
        </w:rPr>
        <w:t xml:space="preserve"> </w:t>
      </w:r>
      <w:r w:rsidR="003A2BFE" w:rsidRPr="00767E88">
        <w:rPr>
          <w:lang w:val="el-GR"/>
        </w:rPr>
        <w:t xml:space="preserve">Η </w:t>
      </w:r>
      <w:r w:rsidR="003A2BFE" w:rsidRPr="00767E88">
        <w:rPr>
          <w:bCs/>
          <w:lang w:val="el-GR"/>
        </w:rPr>
        <w:t>Ε.Δ.Επ.</w:t>
      </w:r>
      <w:r w:rsidR="003A2BFE" w:rsidRPr="00767E88">
        <w:rPr>
          <w:lang w:val="el-GR"/>
        </w:rPr>
        <w:t xml:space="preserve"> του Δ.Π.Μ.Σ. ασκεί όλες τις αρμοδιότητες Συνέλευσης. </w:t>
      </w:r>
      <w:r w:rsidR="003A2BFE">
        <w:rPr>
          <w:lang w:val="el-GR"/>
        </w:rPr>
        <w:t>Ε</w:t>
      </w:r>
      <w:r w:rsidR="003A2BFE" w:rsidRPr="00767E88">
        <w:rPr>
          <w:lang w:val="el-GR"/>
        </w:rPr>
        <w:t xml:space="preserve">ίναι αρμόδια για την κατάρτιση του Προγράμματος Σπουδών, τη συγκρότηση των επιτροπών αξιολόγησης των υποψηφίων μεταπτυχιακών φοιτητών, </w:t>
      </w:r>
      <w:r w:rsidR="003A2BFE" w:rsidRPr="00767E88">
        <w:rPr>
          <w:lang w:val="el-GR"/>
        </w:rPr>
        <w:lastRenderedPageBreak/>
        <w:t>τον ορισμό των μελών των εξεταστικών επιτροπών, την απονομή μεταπτυχιακών διπλωμάτων και κάθε άλλο θέμα που προβλέπεται από επί μέρους διατάξεις.</w:t>
      </w:r>
      <w:r w:rsidR="003A2BFE">
        <w:rPr>
          <w:lang w:val="el-GR"/>
        </w:rPr>
        <w:t xml:space="preserve"> </w:t>
      </w:r>
      <w:r w:rsidR="003A2BFE" w:rsidRPr="00767E88">
        <w:rPr>
          <w:lang w:val="el-GR"/>
        </w:rPr>
        <w:t xml:space="preserve">Νέα μέλη είναι δυνατόν </w:t>
      </w:r>
      <w:r w:rsidR="003A2BFE">
        <w:rPr>
          <w:lang w:val="el-GR"/>
        </w:rPr>
        <w:t>να εντάσσονται</w:t>
      </w:r>
      <w:r w:rsidR="003A2BFE" w:rsidRPr="00767E88">
        <w:rPr>
          <w:lang w:val="el-GR"/>
        </w:rPr>
        <w:t xml:space="preserve"> στο Πρόγραμμα από τα τρία </w:t>
      </w:r>
      <w:r w:rsidR="003A2BFE">
        <w:rPr>
          <w:lang w:val="el-GR"/>
        </w:rPr>
        <w:t xml:space="preserve">συμμετέχοντα </w:t>
      </w:r>
      <w:r w:rsidR="003A2BFE" w:rsidRPr="00767E88">
        <w:rPr>
          <w:lang w:val="el-GR"/>
        </w:rPr>
        <w:t xml:space="preserve">Τμήματα </w:t>
      </w:r>
      <w:r w:rsidR="003A2BFE">
        <w:rPr>
          <w:lang w:val="el-GR"/>
        </w:rPr>
        <w:t xml:space="preserve">του Πανεπιστημίου Ιωαννίνων </w:t>
      </w:r>
      <w:r w:rsidR="003A2BFE" w:rsidRPr="00767E88">
        <w:rPr>
          <w:lang w:val="el-GR"/>
        </w:rPr>
        <w:t xml:space="preserve">και </w:t>
      </w:r>
      <w:r w:rsidR="003A2BFE">
        <w:rPr>
          <w:lang w:val="el-GR"/>
        </w:rPr>
        <w:t xml:space="preserve">από </w:t>
      </w:r>
      <w:r w:rsidR="003A2BFE" w:rsidRPr="00767E88">
        <w:rPr>
          <w:lang w:val="el-GR"/>
        </w:rPr>
        <w:t xml:space="preserve">το Ι.Μ.Β.Β.-Β.Ε. </w:t>
      </w:r>
      <w:r w:rsidR="003A2BFE">
        <w:rPr>
          <w:lang w:val="el-GR"/>
        </w:rPr>
        <w:t>έπειτα</w:t>
      </w:r>
      <w:r w:rsidR="003A2BFE" w:rsidRPr="00767E88">
        <w:rPr>
          <w:lang w:val="el-GR"/>
        </w:rPr>
        <w:t xml:space="preserve"> από αίτησή</w:t>
      </w:r>
      <w:r w:rsidR="006B3416">
        <w:rPr>
          <w:lang w:val="el-GR"/>
        </w:rPr>
        <w:t xml:space="preserve"> τους στη Συντονιστική Επιτροπή</w:t>
      </w:r>
      <w:r w:rsidR="003A2BFE">
        <w:rPr>
          <w:lang w:val="el-GR"/>
        </w:rPr>
        <w:t xml:space="preserve">, αξιολόγηση </w:t>
      </w:r>
      <w:r w:rsidR="003A2BFE" w:rsidRPr="00767E88">
        <w:rPr>
          <w:lang w:val="el-GR"/>
        </w:rPr>
        <w:t>και έγκριση από την</w:t>
      </w:r>
      <w:r w:rsidR="003A2BFE" w:rsidRPr="00767E88">
        <w:rPr>
          <w:bCs/>
          <w:lang w:val="el-GR"/>
        </w:rPr>
        <w:t xml:space="preserve"> Ε.Δ.Επ.</w:t>
      </w:r>
    </w:p>
    <w:p w:rsidR="001563A2" w:rsidRDefault="001563A2" w:rsidP="007159EA">
      <w:pPr>
        <w:spacing w:line="360" w:lineRule="auto"/>
        <w:jc w:val="both"/>
        <w:rPr>
          <w:rFonts w:eastAsia="Arial Narrow" w:cstheme="minorHAnsi"/>
          <w:lang w:val="el-GR"/>
        </w:rPr>
      </w:pPr>
    </w:p>
    <w:p w:rsidR="00806499" w:rsidRDefault="007C539F" w:rsidP="00806499">
      <w:pPr>
        <w:spacing w:line="360" w:lineRule="auto"/>
        <w:jc w:val="both"/>
        <w:rPr>
          <w:lang w:val="el-GR"/>
        </w:rPr>
      </w:pPr>
      <w:r>
        <w:rPr>
          <w:b/>
          <w:lang w:val="el-GR"/>
        </w:rPr>
        <w:t xml:space="preserve">5.2 </w:t>
      </w:r>
      <w:r w:rsidR="00806499" w:rsidRPr="00767E88">
        <w:rPr>
          <w:b/>
          <w:lang w:val="el-GR"/>
        </w:rPr>
        <w:t>Συντονιστική Επιτροπή (Σ.Ε.)</w:t>
      </w:r>
    </w:p>
    <w:p w:rsidR="00806499" w:rsidRPr="00767E88" w:rsidRDefault="00806499" w:rsidP="00806499">
      <w:pPr>
        <w:spacing w:line="360" w:lineRule="auto"/>
        <w:jc w:val="both"/>
        <w:rPr>
          <w:lang w:val="el-GR"/>
        </w:rPr>
      </w:pPr>
      <w:r w:rsidRPr="00806499">
        <w:rPr>
          <w:lang w:val="el-GR"/>
        </w:rPr>
        <w:t xml:space="preserve">Η Συντονιστική Επιτροπή (Σ.Ε.) του Δ.Π.Μ.Σ. </w:t>
      </w:r>
      <w:r w:rsidRPr="00767E88">
        <w:rPr>
          <w:lang w:val="el-GR"/>
        </w:rPr>
        <w:t xml:space="preserve">είναι αρμόδια για την παρακολούθηση και το συντονισμό λειτουργίας του προγράμματος και αποτελείται από πέντε (5) μέλη με τρόπο </w:t>
      </w:r>
      <w:r>
        <w:rPr>
          <w:lang w:val="el-GR"/>
        </w:rPr>
        <w:t>ώστε</w:t>
      </w:r>
      <w:r w:rsidRPr="00767E88">
        <w:rPr>
          <w:lang w:val="el-GR"/>
        </w:rPr>
        <w:t xml:space="preserve"> να εξασφαλίζεται η εκπρ</w:t>
      </w:r>
      <w:r>
        <w:rPr>
          <w:lang w:val="el-GR"/>
        </w:rPr>
        <w:t xml:space="preserve">οσώπηση όλων των συνεργαζόμενων </w:t>
      </w:r>
      <w:r w:rsidRPr="00767E88">
        <w:rPr>
          <w:lang w:val="el-GR"/>
        </w:rPr>
        <w:t>φορέων</w:t>
      </w:r>
      <w:r>
        <w:rPr>
          <w:lang w:val="el-GR"/>
        </w:rPr>
        <w:t xml:space="preserve"> αλλά και η εύρυθμη λειτουργία του προγράμματος</w:t>
      </w:r>
      <w:r w:rsidRPr="00767E88">
        <w:rPr>
          <w:lang w:val="el-GR"/>
        </w:rPr>
        <w:t>.</w:t>
      </w:r>
      <w:r>
        <w:rPr>
          <w:lang w:val="el-GR"/>
        </w:rPr>
        <w:t xml:space="preserve"> Τα μέλη της Σ.Ε. εκλέγονται </w:t>
      </w:r>
      <w:r w:rsidRPr="00767E88">
        <w:rPr>
          <w:lang w:val="el-GR"/>
        </w:rPr>
        <w:t xml:space="preserve">από τη Συνέλευση </w:t>
      </w:r>
      <w:r>
        <w:rPr>
          <w:lang w:val="el-GR"/>
        </w:rPr>
        <w:t>του κάθε αντίστοιχου Τμήματος</w:t>
      </w:r>
      <w:r w:rsidRPr="00767E88">
        <w:rPr>
          <w:lang w:val="el-GR"/>
        </w:rPr>
        <w:t xml:space="preserve"> </w:t>
      </w:r>
      <w:r>
        <w:rPr>
          <w:lang w:val="el-GR"/>
        </w:rPr>
        <w:t xml:space="preserve">του Πανεπιστημίου Ιωαννίνων </w:t>
      </w:r>
      <w:r w:rsidRPr="00767E88">
        <w:rPr>
          <w:lang w:val="el-GR"/>
        </w:rPr>
        <w:t>κ</w:t>
      </w:r>
      <w:r>
        <w:rPr>
          <w:lang w:val="el-GR"/>
        </w:rPr>
        <w:t xml:space="preserve">αι οι ερευνητές υποδεικνύονται </w:t>
      </w:r>
      <w:r w:rsidRPr="00767E88">
        <w:rPr>
          <w:lang w:val="el-GR"/>
        </w:rPr>
        <w:t>από το Ι.Μ.Β.Β.</w:t>
      </w:r>
      <w:r>
        <w:rPr>
          <w:lang w:val="el-GR"/>
        </w:rPr>
        <w:t xml:space="preserve">, για διετή θητεία, έπειτα από εισήγηση της Ειδικής Διιδρυματικής Επιτροπής (Ε.Δ.Επ.) του Προγράμματος. </w:t>
      </w:r>
      <w:r w:rsidRPr="00767E88">
        <w:rPr>
          <w:lang w:val="el-GR"/>
        </w:rPr>
        <w:t xml:space="preserve">Δικαίωμα εκλογής στη Σ.Ε. έχουν όλα τα μέλη του Δ.Π.Μ.Σ. και κατά προτεραιότητα μέλη του Προγράμματος </w:t>
      </w:r>
      <w:r>
        <w:rPr>
          <w:lang w:val="el-GR"/>
        </w:rPr>
        <w:t>τα οποία</w:t>
      </w:r>
      <w:r w:rsidRPr="00767E88">
        <w:rPr>
          <w:lang w:val="el-GR"/>
        </w:rPr>
        <w:t xml:space="preserve"> δεν συμμετέχουν σε </w:t>
      </w:r>
      <w:r>
        <w:rPr>
          <w:lang w:val="el-GR"/>
        </w:rPr>
        <w:t>Συντονιστική Επιτροπή</w:t>
      </w:r>
      <w:r w:rsidRPr="00767E88">
        <w:rPr>
          <w:lang w:val="el-GR"/>
        </w:rPr>
        <w:t xml:space="preserve"> άλλου Προγράμματος Μεταπτυχιακών Σπουδών.</w:t>
      </w:r>
      <w:r>
        <w:rPr>
          <w:lang w:val="el-GR"/>
        </w:rPr>
        <w:t xml:space="preserve"> </w:t>
      </w:r>
      <w:r w:rsidRPr="007A4FC2">
        <w:rPr>
          <w:b/>
          <w:lang w:val="el-GR"/>
        </w:rPr>
        <w:t xml:space="preserve">Πρόεδρος της Σ.Ε. </w:t>
      </w:r>
      <w:r>
        <w:rPr>
          <w:lang w:val="el-GR"/>
        </w:rPr>
        <w:t>μπορεί να είναι ο Διευθυντής του Δ.Π.Μ.Σ.</w:t>
      </w:r>
      <w:r w:rsidRPr="007A4FC2">
        <w:rPr>
          <w:lang w:val="el-GR"/>
        </w:rPr>
        <w:t xml:space="preserve"> </w:t>
      </w:r>
      <w:r>
        <w:rPr>
          <w:lang w:val="el-GR"/>
        </w:rPr>
        <w:t>ή/και ο Πρόεδρος της Ε.Δ.Επ. Η (διετής) θητεία του προέδρου της Σ.Ε. μπορεί να ανανεωθεί έως και μία φορά.</w:t>
      </w:r>
    </w:p>
    <w:p w:rsidR="00806499" w:rsidRDefault="00806499" w:rsidP="00806499">
      <w:pPr>
        <w:spacing w:line="360" w:lineRule="auto"/>
        <w:jc w:val="both"/>
        <w:rPr>
          <w:b/>
          <w:lang w:val="el-GR"/>
        </w:rPr>
      </w:pPr>
    </w:p>
    <w:p w:rsidR="00806499" w:rsidRPr="00806499" w:rsidRDefault="007C539F" w:rsidP="00806499">
      <w:pPr>
        <w:spacing w:line="360" w:lineRule="auto"/>
        <w:jc w:val="both"/>
        <w:rPr>
          <w:b/>
          <w:lang w:val="el-GR"/>
        </w:rPr>
      </w:pPr>
      <w:r>
        <w:rPr>
          <w:b/>
          <w:lang w:val="el-GR"/>
        </w:rPr>
        <w:t xml:space="preserve">5.3 </w:t>
      </w:r>
      <w:r w:rsidR="00806499" w:rsidRPr="00806499">
        <w:rPr>
          <w:b/>
          <w:lang w:val="el-GR"/>
        </w:rPr>
        <w:t>Διευθυντής του Δ.Π.Μ.Σ.</w:t>
      </w:r>
    </w:p>
    <w:p w:rsidR="00806499" w:rsidRDefault="00806499" w:rsidP="00806499">
      <w:pPr>
        <w:spacing w:line="360" w:lineRule="auto"/>
        <w:jc w:val="both"/>
        <w:rPr>
          <w:lang w:val="el-GR"/>
        </w:rPr>
      </w:pPr>
      <w:r w:rsidRPr="00767E88">
        <w:rPr>
          <w:lang w:val="el-GR"/>
        </w:rPr>
        <w:t xml:space="preserve">Ο </w:t>
      </w:r>
      <w:r w:rsidRPr="00806499">
        <w:rPr>
          <w:lang w:val="el-GR"/>
        </w:rPr>
        <w:t>Διευθυντής του Δ.Π.Μ.Σ.</w:t>
      </w:r>
      <w:r w:rsidRPr="00767E88">
        <w:rPr>
          <w:lang w:val="el-GR"/>
        </w:rPr>
        <w:t xml:space="preserve"> είναι μέλος της Συντονιστικής Επιτροπής</w:t>
      </w:r>
      <w:r>
        <w:rPr>
          <w:lang w:val="el-GR"/>
        </w:rPr>
        <w:t xml:space="preserve"> (Σ.Ε.)</w:t>
      </w:r>
      <w:r w:rsidR="007C539F">
        <w:rPr>
          <w:lang w:val="el-GR"/>
        </w:rPr>
        <w:t>, ανήκει στη</w:t>
      </w:r>
      <w:r w:rsidRPr="00767E88">
        <w:rPr>
          <w:lang w:val="el-GR"/>
        </w:rPr>
        <w:t xml:space="preserve"> βαθμίδα του Καθηγητή ή Αναπληρωτή Καθηγητή, προέρχεται από το Τμήμα Ιατρικής</w:t>
      </w:r>
      <w:r>
        <w:rPr>
          <w:lang w:val="el-GR"/>
        </w:rPr>
        <w:t xml:space="preserve"> του Πανεπιστημίου Ιωαννίνων το οποίο</w:t>
      </w:r>
      <w:r w:rsidRPr="00767E88">
        <w:rPr>
          <w:lang w:val="el-GR"/>
        </w:rPr>
        <w:t xml:space="preserve"> έχει την διοικητική στήριξη του Προγράμματος, έχει συναφές γνωστικό αντικείμενο με αυτό του Προγράμματος, </w:t>
      </w:r>
      <w:r>
        <w:rPr>
          <w:lang w:val="el-GR"/>
        </w:rPr>
        <w:t>προτείν</w:t>
      </w:r>
      <w:r w:rsidRPr="00767E88">
        <w:rPr>
          <w:lang w:val="el-GR"/>
        </w:rPr>
        <w:t xml:space="preserve">εται </w:t>
      </w:r>
      <w:r>
        <w:rPr>
          <w:lang w:val="el-GR"/>
        </w:rPr>
        <w:t xml:space="preserve">(μαζί με τον Αναπληρωτή του) </w:t>
      </w:r>
      <w:r w:rsidRPr="00767E88">
        <w:rPr>
          <w:lang w:val="el-GR"/>
        </w:rPr>
        <w:t>από την Ειδική Διιδρυματική Επιτροπή (Ε.Δ.Επ.) του Προγράμματος</w:t>
      </w:r>
      <w:r>
        <w:rPr>
          <w:lang w:val="el-GR"/>
        </w:rPr>
        <w:t xml:space="preserve"> και, ακολούθως ορίζεται (μαζί με τον Αναπληρωτή του) με απόφαση της Συνέλευσης του Τμήματος Ιατρικής του Πανεπιστημίου Ιωαννίνων για διετή θητεία, </w:t>
      </w:r>
      <w:r w:rsidRPr="00767E88">
        <w:rPr>
          <w:lang w:val="el-GR"/>
        </w:rPr>
        <w:t>και ασκεί τα καθήκοντα που ορίζ</w:t>
      </w:r>
      <w:r w:rsidR="007973EF">
        <w:rPr>
          <w:lang w:val="el-GR"/>
        </w:rPr>
        <w:t>οντα</w:t>
      </w:r>
      <w:r w:rsidRPr="00767E88">
        <w:rPr>
          <w:lang w:val="el-GR"/>
        </w:rPr>
        <w:t xml:space="preserve">ι </w:t>
      </w:r>
      <w:r w:rsidR="007973EF">
        <w:rPr>
          <w:lang w:val="el-GR"/>
        </w:rPr>
        <w:t>στον</w:t>
      </w:r>
      <w:r w:rsidRPr="00767E88">
        <w:rPr>
          <w:lang w:val="el-GR"/>
        </w:rPr>
        <w:t xml:space="preserve"> </w:t>
      </w:r>
      <w:r w:rsidR="004F6E33">
        <w:rPr>
          <w:lang w:val="el-GR"/>
        </w:rPr>
        <w:t xml:space="preserve">παρόντα </w:t>
      </w:r>
      <w:r w:rsidRPr="007973EF">
        <w:rPr>
          <w:lang w:val="el-GR"/>
        </w:rPr>
        <w:t xml:space="preserve">Κανονισμό </w:t>
      </w:r>
      <w:r w:rsidR="007973EF">
        <w:rPr>
          <w:lang w:val="el-GR"/>
        </w:rPr>
        <w:t>Μεταπτυχιακών Σπουδών</w:t>
      </w:r>
      <w:r w:rsidRPr="007973EF">
        <w:rPr>
          <w:lang w:val="el-GR"/>
        </w:rPr>
        <w:t>.</w:t>
      </w:r>
      <w:r w:rsidRPr="00767E88">
        <w:rPr>
          <w:lang w:val="el-GR"/>
        </w:rPr>
        <w:t xml:space="preserve"> Ο Διευθυντής του Δ.Π.Μ.Σ. εισηγείται στα αρμόδια όργανα των δύο Ιδρυμάτων για κάθε θέμα που αφορά στην αποτελεσματική λειτουργία του προγράμματος</w:t>
      </w:r>
      <w:r w:rsidR="007973EF">
        <w:rPr>
          <w:lang w:val="el-GR"/>
        </w:rPr>
        <w:t xml:space="preserve">. </w:t>
      </w:r>
      <w:r w:rsidR="007973EF" w:rsidRPr="00767E88">
        <w:rPr>
          <w:lang w:val="el-GR"/>
        </w:rPr>
        <w:t xml:space="preserve">Ο Διευθυντής του Δ.Π.Μ.Σ. </w:t>
      </w:r>
      <w:r w:rsidR="007973EF">
        <w:rPr>
          <w:lang w:val="el-GR"/>
        </w:rPr>
        <w:t>(όπως και ο Αναπληρωτής του) δ</w:t>
      </w:r>
      <w:r w:rsidRPr="00767E88">
        <w:rPr>
          <w:lang w:val="el-GR"/>
        </w:rPr>
        <w:t xml:space="preserve">εν μπορεί να έχει περισσότερες από δύο (2) συνεχόμενες </w:t>
      </w:r>
      <w:r>
        <w:rPr>
          <w:lang w:val="el-GR"/>
        </w:rPr>
        <w:t xml:space="preserve">διετείς </w:t>
      </w:r>
      <w:r w:rsidRPr="00767E88">
        <w:rPr>
          <w:lang w:val="el-GR"/>
        </w:rPr>
        <w:t>θητείες.</w:t>
      </w:r>
      <w:r>
        <w:rPr>
          <w:lang w:val="el-GR"/>
        </w:rPr>
        <w:t xml:space="preserve"> </w:t>
      </w:r>
    </w:p>
    <w:p w:rsidR="007973EF" w:rsidRDefault="007973EF" w:rsidP="00806499">
      <w:pPr>
        <w:spacing w:line="360" w:lineRule="auto"/>
        <w:jc w:val="both"/>
        <w:rPr>
          <w:lang w:val="el-GR"/>
        </w:rPr>
      </w:pPr>
    </w:p>
    <w:p w:rsidR="004F6E33" w:rsidRDefault="007C539F" w:rsidP="007973EF">
      <w:pPr>
        <w:spacing w:line="360" w:lineRule="auto"/>
        <w:jc w:val="both"/>
        <w:rPr>
          <w:lang w:val="el-GR"/>
        </w:rPr>
      </w:pPr>
      <w:r>
        <w:rPr>
          <w:b/>
          <w:lang w:val="el-GR"/>
        </w:rPr>
        <w:lastRenderedPageBreak/>
        <w:t xml:space="preserve">5.3.2 </w:t>
      </w:r>
      <w:r w:rsidR="004F6E33">
        <w:rPr>
          <w:b/>
          <w:lang w:val="el-GR"/>
        </w:rPr>
        <w:t xml:space="preserve">Αρμοδιότητες-καθήκοντα: </w:t>
      </w:r>
      <w:r w:rsidR="004F6E33" w:rsidRPr="004F6E33">
        <w:rPr>
          <w:lang w:val="el-GR"/>
        </w:rPr>
        <w:t>Ο Διευθυντής του Δ.Π.Μ.Σ.</w:t>
      </w:r>
      <w:r>
        <w:rPr>
          <w:lang w:val="el-GR"/>
        </w:rPr>
        <w:t xml:space="preserve"> (ή ο Αναπληρωτής του)</w:t>
      </w:r>
      <w:r w:rsidR="004F6E33">
        <w:rPr>
          <w:lang w:val="el-GR"/>
        </w:rPr>
        <w:t xml:space="preserve"> </w:t>
      </w:r>
    </w:p>
    <w:p w:rsidR="004F6E33" w:rsidRDefault="004F6E33" w:rsidP="007973EF">
      <w:pPr>
        <w:spacing w:line="360" w:lineRule="auto"/>
        <w:jc w:val="both"/>
        <w:rPr>
          <w:b/>
          <w:lang w:val="el-GR"/>
        </w:rPr>
      </w:pPr>
      <w:r>
        <w:rPr>
          <w:lang w:val="el-GR"/>
        </w:rPr>
        <w:t>(α) συγκαλεί την Ε.Δ.Επ. και την Σ.Ε., καταρτίζει την ημερήσια διάταξη και προεδρεύει των εργασιών τους, (β) μεριμνά για την εφαρμογή των αποφάσεων της Ε.Δ.Επ. και της Σ.Ε., (</w:t>
      </w:r>
      <w:r w:rsidR="001C1ECB">
        <w:rPr>
          <w:lang w:val="el-GR"/>
        </w:rPr>
        <w:t>γ</w:t>
      </w:r>
      <w:r>
        <w:rPr>
          <w:lang w:val="el-GR"/>
        </w:rPr>
        <w:t xml:space="preserve">) κατ’ εξουσιοδότηση της Σ.Ε. ή της Ε.Δ.Επ. </w:t>
      </w:r>
      <w:r w:rsidR="001C1ECB">
        <w:rPr>
          <w:lang w:val="el-GR"/>
        </w:rPr>
        <w:t xml:space="preserve">δύναται να </w:t>
      </w:r>
      <w:r>
        <w:rPr>
          <w:lang w:val="el-GR"/>
        </w:rPr>
        <w:t>συγκροτεί επιτροπές για τη μελέτη ή διεκπεραίωση επιμέρους θεμάτων, (</w:t>
      </w:r>
      <w:r w:rsidR="001C1ECB">
        <w:rPr>
          <w:lang w:val="el-GR"/>
        </w:rPr>
        <w:t>δ</w:t>
      </w:r>
      <w:r>
        <w:rPr>
          <w:lang w:val="el-GR"/>
        </w:rPr>
        <w:t xml:space="preserve">) </w:t>
      </w:r>
      <w:r w:rsidR="006B0B0D">
        <w:rPr>
          <w:lang w:val="el-GR"/>
        </w:rPr>
        <w:t>έχει την ευθύνη για την καταγραφή των πρακτικών, (</w:t>
      </w:r>
      <w:r w:rsidR="001C1ECB">
        <w:rPr>
          <w:lang w:val="el-GR"/>
        </w:rPr>
        <w:t>ε</w:t>
      </w:r>
      <w:r w:rsidR="006B0B0D">
        <w:rPr>
          <w:lang w:val="el-GR"/>
        </w:rPr>
        <w:t xml:space="preserve">) έχει την ευθύνη, κατά τη λήξη της </w:t>
      </w:r>
      <w:r w:rsidR="001C1ECB">
        <w:rPr>
          <w:lang w:val="el-GR"/>
        </w:rPr>
        <w:t xml:space="preserve">(διετούς) </w:t>
      </w:r>
      <w:r w:rsidR="006B0B0D">
        <w:rPr>
          <w:lang w:val="el-GR"/>
        </w:rPr>
        <w:t xml:space="preserve">θητείας του, για την σύνταξη αναλυτικού απολογισμού του ερευνητικού και εκπαιδευτικού έργου του Δ.Π.Μ.Σ. (βλ. Προετοιμασία αξιολόγησης). </w:t>
      </w:r>
    </w:p>
    <w:p w:rsidR="007973EF" w:rsidRPr="0083235A" w:rsidRDefault="007C539F" w:rsidP="007973EF">
      <w:pPr>
        <w:spacing w:line="360" w:lineRule="auto"/>
        <w:jc w:val="both"/>
        <w:rPr>
          <w:lang w:val="el-GR"/>
        </w:rPr>
      </w:pPr>
      <w:r>
        <w:rPr>
          <w:b/>
          <w:lang w:val="el-GR"/>
        </w:rPr>
        <w:t xml:space="preserve">5.3.3 </w:t>
      </w:r>
      <w:r w:rsidR="004F6E33" w:rsidRPr="004F6E33">
        <w:rPr>
          <w:b/>
          <w:lang w:val="el-GR"/>
        </w:rPr>
        <w:t>Προετοιμασία αξιολόγησης</w:t>
      </w:r>
      <w:r w:rsidR="004F6E33">
        <w:rPr>
          <w:lang w:val="el-GR"/>
        </w:rPr>
        <w:t xml:space="preserve">: </w:t>
      </w:r>
      <w:r w:rsidR="007973EF">
        <w:rPr>
          <w:lang w:val="el-GR"/>
        </w:rPr>
        <w:t>Ο (απερχόμενος) Διευθυντής του Δ.Π.Μ.Σ. έχει την ευθύνη, κατά τη λήξη της κάθε (διετούς) θητείας της Σ.Ε., να μεριμν</w:t>
      </w:r>
      <w:r w:rsidR="004F6E33">
        <w:rPr>
          <w:lang w:val="el-GR"/>
        </w:rPr>
        <w:t>ά</w:t>
      </w:r>
      <w:r w:rsidR="007973EF">
        <w:rPr>
          <w:lang w:val="el-GR"/>
        </w:rPr>
        <w:t xml:space="preserve"> για τη σύνταξη </w:t>
      </w:r>
      <w:r w:rsidR="007973EF" w:rsidRPr="00E929C1">
        <w:rPr>
          <w:lang w:val="el-GR"/>
        </w:rPr>
        <w:t>αναλυτικού απολογισμού</w:t>
      </w:r>
      <w:r w:rsidR="007973EF">
        <w:rPr>
          <w:lang w:val="el-GR"/>
        </w:rPr>
        <w:t xml:space="preserve"> του ερευνητικού και εκπαιδευτικού έργου του Δ.Π.Μ.Σ. το οποίο συντελέσθηκε την εν λόγω διετία, καθώς και των λοιπών δραστηριοτήτων του Δ.Π.Μ.Σ. που είχαν ως στόχο την αναβάθμιση των σπουδών, την καλύτερη αξιοποίηση του ανθρώπινου δυναμικού, τη βελτιστοποίηση των υφιστάμενων υποδομών και κοινωνικά επωφελή χρήση των όποιων διαθέσιμων πόρων, και να καταθέτει τον απολογισμό στο Τμήμα Ιατρικής του Πανεπιστημίου Ιωαννίνων (που έχει τη διοικητική στήριξη του Δ.Π.Μ.Σ.) ώστε να είναι διαθέσιμος για την εξωτερική ακαδημαϊκή αξιολόγηση κατά το πέρας της εκάστοτε 5ετίας (Άρθρο 44 (ιδιαίτερα, παρ. 2) του ν. 4485/2017, ΦΕΚ 114/τ.Α΄/4-8-2017).      </w:t>
      </w:r>
    </w:p>
    <w:p w:rsidR="007973EF" w:rsidRPr="004F6E33" w:rsidRDefault="007C539F" w:rsidP="00806499">
      <w:pPr>
        <w:spacing w:line="360" w:lineRule="auto"/>
        <w:jc w:val="both"/>
        <w:rPr>
          <w:b/>
          <w:lang w:val="el-GR"/>
        </w:rPr>
      </w:pPr>
      <w:r>
        <w:rPr>
          <w:b/>
          <w:lang w:val="el-GR"/>
        </w:rPr>
        <w:t xml:space="preserve">5.3.4 </w:t>
      </w:r>
      <w:r w:rsidR="007973EF">
        <w:rPr>
          <w:b/>
          <w:lang w:val="el-GR"/>
        </w:rPr>
        <w:t xml:space="preserve">Αναπληρωτής </w:t>
      </w:r>
      <w:r w:rsidR="007973EF" w:rsidRPr="00806499">
        <w:rPr>
          <w:b/>
          <w:lang w:val="el-GR"/>
        </w:rPr>
        <w:t>Διευθυντής</w:t>
      </w:r>
      <w:r w:rsidR="004F6E33">
        <w:rPr>
          <w:b/>
          <w:lang w:val="el-GR"/>
        </w:rPr>
        <w:t xml:space="preserve">: </w:t>
      </w:r>
      <w:r w:rsidR="00806499" w:rsidRPr="00767E88">
        <w:rPr>
          <w:lang w:val="el-GR"/>
        </w:rPr>
        <w:t xml:space="preserve">Σε περίπτωση απουσίας του Διευθυντή του Δ.Π.Μ.Σ. τα καθήκοντά του ασκούνται από τον </w:t>
      </w:r>
      <w:r w:rsidR="00806499" w:rsidRPr="007973EF">
        <w:rPr>
          <w:lang w:val="el-GR"/>
        </w:rPr>
        <w:t xml:space="preserve">Αναπληρωτή Διευθυντή του </w:t>
      </w:r>
      <w:r w:rsidR="006B3416">
        <w:rPr>
          <w:lang w:val="el-GR"/>
        </w:rPr>
        <w:t>Δ.Π.Μ.Σ</w:t>
      </w:r>
      <w:r w:rsidR="00806499" w:rsidRPr="007973EF">
        <w:rPr>
          <w:lang w:val="el-GR"/>
        </w:rPr>
        <w:t>.</w:t>
      </w:r>
      <w:r w:rsidR="00806499" w:rsidRPr="00767E88">
        <w:rPr>
          <w:lang w:val="el-GR"/>
        </w:rPr>
        <w:t xml:space="preserve"> Ο Αναπληρωτής Διευθυντής </w:t>
      </w:r>
      <w:r w:rsidR="00806499">
        <w:rPr>
          <w:lang w:val="el-GR"/>
        </w:rPr>
        <w:t>εκλέγ</w:t>
      </w:r>
      <w:r w:rsidR="00806499" w:rsidRPr="00767E88">
        <w:rPr>
          <w:lang w:val="el-GR"/>
        </w:rPr>
        <w:t xml:space="preserve">εται επίσης από την Ε.Δ.Επ. </w:t>
      </w:r>
      <w:r w:rsidR="00806499">
        <w:rPr>
          <w:lang w:val="el-GR"/>
        </w:rPr>
        <w:t xml:space="preserve">και ορίζεται </w:t>
      </w:r>
      <w:r w:rsidR="006B3416">
        <w:rPr>
          <w:lang w:val="el-GR"/>
        </w:rPr>
        <w:t>(</w:t>
      </w:r>
      <w:r w:rsidR="00806499">
        <w:rPr>
          <w:lang w:val="el-GR"/>
        </w:rPr>
        <w:t xml:space="preserve">με απόφαση του Τμήματος Ιατρικής του Πανεπιστημίου Ιωαννίνων) </w:t>
      </w:r>
      <w:r w:rsidR="00806499" w:rsidRPr="00767E88">
        <w:rPr>
          <w:lang w:val="el-GR"/>
        </w:rPr>
        <w:t>με διετή θητεία που μπορεί να ανανεωθεί</w:t>
      </w:r>
      <w:r w:rsidR="00806499">
        <w:rPr>
          <w:lang w:val="el-GR"/>
        </w:rPr>
        <w:t xml:space="preserve"> έως μία φορά, όπως ισχύει και για τον Διευθυντή του </w:t>
      </w:r>
      <w:r w:rsidR="004F6E33">
        <w:rPr>
          <w:lang w:val="el-GR"/>
        </w:rPr>
        <w:t>Δ.Π.Μ.Σ</w:t>
      </w:r>
      <w:r w:rsidR="00806499" w:rsidRPr="00767E88">
        <w:rPr>
          <w:lang w:val="el-GR"/>
        </w:rPr>
        <w:t>.</w:t>
      </w:r>
    </w:p>
    <w:p w:rsidR="00683594" w:rsidRPr="00702E29" w:rsidRDefault="00683594" w:rsidP="00806499">
      <w:pPr>
        <w:spacing w:line="360" w:lineRule="auto"/>
        <w:jc w:val="both"/>
        <w:rPr>
          <w:lang w:val="el-GR"/>
        </w:rPr>
      </w:pPr>
    </w:p>
    <w:p w:rsidR="00683594" w:rsidRPr="00683594" w:rsidRDefault="00B40A82" w:rsidP="00806499">
      <w:pPr>
        <w:spacing w:line="360" w:lineRule="auto"/>
        <w:jc w:val="both"/>
        <w:rPr>
          <w:b/>
          <w:lang w:val="el-GR"/>
        </w:rPr>
      </w:pPr>
      <w:r>
        <w:rPr>
          <w:b/>
          <w:lang w:val="el-GR"/>
        </w:rPr>
        <w:t xml:space="preserve">5.4 </w:t>
      </w:r>
      <w:r w:rsidR="00683594" w:rsidRPr="00683594">
        <w:rPr>
          <w:b/>
          <w:lang w:val="el-GR"/>
        </w:rPr>
        <w:t>Σύνθεση διδασκόντων</w:t>
      </w:r>
    </w:p>
    <w:p w:rsidR="00683594" w:rsidRDefault="00683594" w:rsidP="00806499">
      <w:pPr>
        <w:spacing w:line="360" w:lineRule="auto"/>
        <w:jc w:val="both"/>
        <w:rPr>
          <w:lang w:val="el-GR"/>
        </w:rPr>
      </w:pPr>
      <w:r>
        <w:rPr>
          <w:lang w:val="el-GR"/>
        </w:rPr>
        <w:t>Οι διδάσκοντες του Δ.Π.Μ.Σ. προέρχονται σε ποσοστό τουλάχιστον 80% από:</w:t>
      </w:r>
    </w:p>
    <w:p w:rsidR="0048733D" w:rsidRDefault="00683594" w:rsidP="0048733D">
      <w:pPr>
        <w:spacing w:line="360" w:lineRule="auto"/>
        <w:jc w:val="both"/>
        <w:rPr>
          <w:lang w:val="el-GR"/>
        </w:rPr>
      </w:pPr>
      <w:r>
        <w:rPr>
          <w:lang w:val="el-GR"/>
        </w:rPr>
        <w:t>(α) μέλη Δ.Ε.Π. ή αφυπηρετήσαντα μέλη Δ.Ε.Π.</w:t>
      </w:r>
      <w:r w:rsidR="00B7142D">
        <w:rPr>
          <w:lang w:val="el-GR"/>
        </w:rPr>
        <w:t xml:space="preserve"> </w:t>
      </w:r>
      <w:r w:rsidR="00036B81">
        <w:rPr>
          <w:lang w:val="el-GR"/>
        </w:rPr>
        <w:t>ή μέλη Ε.Ε.Π./Ε.ΔΙ.Π./Ε.Τ.Ε.Π. που είναι κάτοχοι διδακτορικού διπλώματος</w:t>
      </w:r>
      <w:r w:rsidR="00036B81" w:rsidRPr="0048733D">
        <w:rPr>
          <w:lang w:val="el-GR"/>
        </w:rPr>
        <w:t>,</w:t>
      </w:r>
      <w:r w:rsidR="00036B81">
        <w:rPr>
          <w:lang w:val="el-GR"/>
        </w:rPr>
        <w:t xml:space="preserve"> </w:t>
      </w:r>
      <w:r w:rsidR="00B7142D">
        <w:rPr>
          <w:lang w:val="el-GR"/>
        </w:rPr>
        <w:t>των Τμημάτων Ιατρικής, Βιολογικών Εφαρμογών και Τεχνολογιών</w:t>
      </w:r>
      <w:r w:rsidR="00702E29">
        <w:rPr>
          <w:lang w:val="el-GR"/>
        </w:rPr>
        <w:t xml:space="preserve">, </w:t>
      </w:r>
      <w:r w:rsidR="00B7142D">
        <w:rPr>
          <w:lang w:val="el-GR"/>
        </w:rPr>
        <w:t xml:space="preserve">και Χημείας του Πανεπιστημίου Ιωαννίνων, </w:t>
      </w:r>
    </w:p>
    <w:p w:rsidR="00036B81" w:rsidRDefault="0048733D" w:rsidP="0048733D">
      <w:pPr>
        <w:spacing w:line="360" w:lineRule="auto"/>
        <w:jc w:val="both"/>
        <w:rPr>
          <w:lang w:val="el-GR"/>
        </w:rPr>
      </w:pPr>
      <w:r>
        <w:rPr>
          <w:lang w:val="el-GR"/>
        </w:rPr>
        <w:t xml:space="preserve">(β) </w:t>
      </w:r>
      <w:r w:rsidR="00036B81">
        <w:rPr>
          <w:lang w:val="el-GR"/>
        </w:rPr>
        <w:t>ε</w:t>
      </w:r>
      <w:r>
        <w:rPr>
          <w:lang w:val="el-GR"/>
        </w:rPr>
        <w:t>ρευνητές ή</w:t>
      </w:r>
      <w:r w:rsidR="006B0B0D" w:rsidRPr="0048733D">
        <w:rPr>
          <w:lang w:val="el-GR"/>
        </w:rPr>
        <w:t xml:space="preserve"> </w:t>
      </w:r>
      <w:r w:rsidRPr="0048733D">
        <w:rPr>
          <w:lang w:val="el-GR"/>
        </w:rPr>
        <w:t>Ειδικούς Λειτουργικούς</w:t>
      </w:r>
      <w:r>
        <w:rPr>
          <w:lang w:val="el-GR"/>
        </w:rPr>
        <w:t xml:space="preserve"> Επιστήμονες (Ε.Λ.Ε.) του Ι.Μ.Β.Β.-Β.Ε. που</w:t>
      </w:r>
      <w:r w:rsidRPr="0048733D">
        <w:rPr>
          <w:lang w:val="el-GR"/>
        </w:rPr>
        <w:t xml:space="preserve"> είναι κάτοχοι διδακτορικού διπλώματος,</w:t>
      </w:r>
      <w:r>
        <w:rPr>
          <w:lang w:val="el-GR"/>
        </w:rPr>
        <w:t xml:space="preserve"> </w:t>
      </w:r>
      <w:r w:rsidR="006B0B0D" w:rsidRPr="0048733D">
        <w:rPr>
          <w:lang w:val="el-GR"/>
        </w:rPr>
        <w:t xml:space="preserve">όπως ορίζονται στο </w:t>
      </w:r>
      <w:r>
        <w:rPr>
          <w:lang w:val="el-GR"/>
        </w:rPr>
        <w:t>ν</w:t>
      </w:r>
      <w:r w:rsidR="006B0B0D" w:rsidRPr="0048733D">
        <w:rPr>
          <w:lang w:val="el-GR"/>
        </w:rPr>
        <w:t>. 4386/2016, άρθρο 16</w:t>
      </w:r>
      <w:r w:rsidR="00036B81">
        <w:rPr>
          <w:lang w:val="el-GR"/>
        </w:rPr>
        <w:t>.</w:t>
      </w:r>
    </w:p>
    <w:p w:rsidR="001C1ECB" w:rsidRDefault="001C1ECB" w:rsidP="0048733D">
      <w:pPr>
        <w:spacing w:line="360" w:lineRule="auto"/>
        <w:jc w:val="both"/>
        <w:rPr>
          <w:lang w:val="el-GR"/>
        </w:rPr>
      </w:pPr>
      <w:r>
        <w:rPr>
          <w:lang w:val="el-GR"/>
        </w:rPr>
        <w:t>Συνεργαζόμενα μ</w:t>
      </w:r>
      <w:r w:rsidR="00036B81">
        <w:rPr>
          <w:lang w:val="el-GR"/>
        </w:rPr>
        <w:t>έλη άλλων τμημάτων/Α.Ε.Ι./ερευνητικών κέντρων</w:t>
      </w:r>
      <w:r>
        <w:rPr>
          <w:lang w:val="el-GR"/>
        </w:rPr>
        <w:t xml:space="preserve"> δύνανται να συμμετέχουν σε ποσοστό έως 20% του συνόλου των διδασκόντων του Δ.Π.Μ.Σ..</w:t>
      </w:r>
    </w:p>
    <w:p w:rsidR="000F5D4C" w:rsidRPr="00B73FE6" w:rsidRDefault="000F5D4C" w:rsidP="00B73FE6">
      <w:pPr>
        <w:pStyle w:val="a5"/>
        <w:numPr>
          <w:ilvl w:val="0"/>
          <w:numId w:val="7"/>
        </w:numPr>
        <w:spacing w:line="360" w:lineRule="auto"/>
        <w:jc w:val="both"/>
        <w:rPr>
          <w:b/>
          <w:lang w:val="el-GR"/>
        </w:rPr>
      </w:pPr>
      <w:r w:rsidRPr="00B73FE6">
        <w:rPr>
          <w:b/>
          <w:lang w:val="el-GR"/>
        </w:rPr>
        <w:lastRenderedPageBreak/>
        <w:t>Τίτλοι Σπουδών</w:t>
      </w:r>
    </w:p>
    <w:p w:rsidR="000F5D4C" w:rsidRDefault="007159EA" w:rsidP="00271146">
      <w:pPr>
        <w:spacing w:line="360" w:lineRule="auto"/>
        <w:jc w:val="both"/>
        <w:rPr>
          <w:lang w:val="el-GR"/>
        </w:rPr>
      </w:pPr>
      <w:r>
        <w:rPr>
          <w:lang w:val="el-GR"/>
        </w:rPr>
        <w:t xml:space="preserve">Το Δ.Π.Μ.Σ. </w:t>
      </w:r>
      <w:r w:rsidR="006320D8">
        <w:rPr>
          <w:lang w:val="el-GR"/>
        </w:rPr>
        <w:t>οδηγεί σε</w:t>
      </w:r>
      <w:r>
        <w:rPr>
          <w:lang w:val="el-GR"/>
        </w:rPr>
        <w:t xml:space="preserve"> Μεταπτυχιακό Δίπλωμα Ειδίκευσης (Μ.Δ.Ε.) στη </w:t>
      </w:r>
      <w:r w:rsidRPr="006320D8">
        <w:rPr>
          <w:b/>
          <w:lang w:val="el-GR"/>
        </w:rPr>
        <w:t>Μοριακή-Κυτταρική Βιολογία και Βιοτεχνολογία</w:t>
      </w:r>
      <w:r>
        <w:rPr>
          <w:lang w:val="el-GR"/>
        </w:rPr>
        <w:t xml:space="preserve"> </w:t>
      </w:r>
      <w:r w:rsidRPr="00732CC2">
        <w:rPr>
          <w:lang w:val="el-GR"/>
        </w:rPr>
        <w:t>(</w:t>
      </w:r>
      <w:r>
        <w:t>Master</w:t>
      </w:r>
      <w:r w:rsidRPr="00732CC2">
        <w:rPr>
          <w:lang w:val="el-GR"/>
        </w:rPr>
        <w:t>’</w:t>
      </w:r>
      <w:r>
        <w:t>s</w:t>
      </w:r>
      <w:r w:rsidRPr="00732CC2">
        <w:rPr>
          <w:lang w:val="el-GR"/>
        </w:rPr>
        <w:t xml:space="preserve"> </w:t>
      </w:r>
      <w:r>
        <w:t>Degree</w:t>
      </w:r>
      <w:r w:rsidRPr="00732CC2">
        <w:rPr>
          <w:lang w:val="el-GR"/>
        </w:rPr>
        <w:t xml:space="preserve"> </w:t>
      </w:r>
      <w:r>
        <w:t>in</w:t>
      </w:r>
      <w:r w:rsidRPr="00732CC2">
        <w:rPr>
          <w:lang w:val="el-GR"/>
        </w:rPr>
        <w:t xml:space="preserve"> </w:t>
      </w:r>
      <w:r>
        <w:t>Molecular</w:t>
      </w:r>
      <w:r w:rsidRPr="00732CC2">
        <w:rPr>
          <w:lang w:val="el-GR"/>
        </w:rPr>
        <w:t xml:space="preserve"> </w:t>
      </w:r>
      <w:r>
        <w:t>and</w:t>
      </w:r>
      <w:r w:rsidRPr="00732CC2">
        <w:rPr>
          <w:lang w:val="el-GR"/>
        </w:rPr>
        <w:t xml:space="preserve"> </w:t>
      </w:r>
      <w:r>
        <w:t>Cellular</w:t>
      </w:r>
      <w:r w:rsidRPr="00732CC2">
        <w:rPr>
          <w:lang w:val="el-GR"/>
        </w:rPr>
        <w:t xml:space="preserve"> </w:t>
      </w:r>
      <w:r>
        <w:t>Biology</w:t>
      </w:r>
      <w:r w:rsidRPr="00732CC2">
        <w:rPr>
          <w:lang w:val="el-GR"/>
        </w:rPr>
        <w:t xml:space="preserve"> </w:t>
      </w:r>
      <w:r>
        <w:t>and</w:t>
      </w:r>
      <w:r w:rsidRPr="00732CC2">
        <w:rPr>
          <w:lang w:val="el-GR"/>
        </w:rPr>
        <w:t xml:space="preserve"> </w:t>
      </w:r>
      <w:r>
        <w:t>Biotechnology</w:t>
      </w:r>
      <w:r w:rsidRPr="00732CC2">
        <w:rPr>
          <w:lang w:val="el-GR"/>
        </w:rPr>
        <w:t>).</w:t>
      </w:r>
    </w:p>
    <w:p w:rsidR="007159EA" w:rsidRPr="007159EA" w:rsidRDefault="007159EA" w:rsidP="00271146">
      <w:pPr>
        <w:spacing w:line="360" w:lineRule="auto"/>
        <w:jc w:val="both"/>
        <w:rPr>
          <w:lang w:val="el-GR"/>
        </w:rPr>
      </w:pPr>
      <w:r>
        <w:rPr>
          <w:lang w:val="el-GR"/>
        </w:rPr>
        <w:t>Μετά την περάτωση των σπουδών, όπως ορίζονται στον παρόντα Κανονισμό, το Μ.Δ.Ε. απονέμεται</w:t>
      </w:r>
      <w:r w:rsidR="006320D8">
        <w:rPr>
          <w:lang w:val="el-GR"/>
        </w:rPr>
        <w:t xml:space="preserve"> από το Τμήμα Ιατρικής του Πανεπιστημίου Ιωαννίνων. Στο δίπλωμα αναγράφονται το Τμήμα Ιατρικής Σχολής Επιστημών Υγείας, Πανεπιστημίου Ιωαννίνων, το Τμήμα Βιολογικών Εφαρμογών και Τεχνολογιών Σχολής Επιστημών Υγείας, Πανεπιστημίου Ιωαννίνων, το Τμήμα Χημείας Σχολής Θετικών Επιστημών, Πανεπιστημίου Ιωαννίνων, το Τμήμα Βιοϊατρικών Ερευνών του Ινστιτούτου Μοριακής Βιολογίας και Βιοτεχνολογίας, Ιδρύματος Τεχνολογίας και Έρευνας, το όνομα και επώνυμο του μεταπτυχιακού φοιτητή και η ημερομηνία απονομής. Υπογράφεται από τον Πρύτανη του Πανεπιστημίου Ιωαννίνων</w:t>
      </w:r>
      <w:r w:rsidR="0048733D">
        <w:rPr>
          <w:lang w:val="el-GR"/>
        </w:rPr>
        <w:t xml:space="preserve">, τον </w:t>
      </w:r>
      <w:r w:rsidR="004A298E">
        <w:rPr>
          <w:lang w:val="el-GR"/>
        </w:rPr>
        <w:t>Κοσμήτορα της Σχολής Επιστημών Υγείας του Πανεπιστημίου Ιωαννίνων</w:t>
      </w:r>
      <w:r w:rsidR="0048733D">
        <w:rPr>
          <w:lang w:val="el-GR"/>
        </w:rPr>
        <w:t xml:space="preserve"> και τον Γραμματέα του Τμήματος Ιατρικής του Πανεπιστημίου Ιωαννίνων. </w:t>
      </w:r>
      <w:r w:rsidR="006320D8">
        <w:rPr>
          <w:lang w:val="el-GR"/>
        </w:rPr>
        <w:t xml:space="preserve"> </w:t>
      </w:r>
      <w:r>
        <w:rPr>
          <w:lang w:val="el-GR"/>
        </w:rPr>
        <w:t xml:space="preserve"> </w:t>
      </w:r>
    </w:p>
    <w:p w:rsidR="007159EA" w:rsidRPr="000F5D4C" w:rsidRDefault="007159EA" w:rsidP="00271146">
      <w:pPr>
        <w:spacing w:line="360" w:lineRule="auto"/>
        <w:jc w:val="both"/>
        <w:rPr>
          <w:b/>
          <w:lang w:val="el-GR"/>
        </w:rPr>
      </w:pPr>
    </w:p>
    <w:p w:rsidR="000F5D4C" w:rsidRPr="00B73FE6" w:rsidRDefault="000F5D4C" w:rsidP="00B73FE6">
      <w:pPr>
        <w:pStyle w:val="a5"/>
        <w:numPr>
          <w:ilvl w:val="0"/>
          <w:numId w:val="7"/>
        </w:numPr>
        <w:spacing w:line="360" w:lineRule="auto"/>
        <w:jc w:val="both"/>
        <w:rPr>
          <w:b/>
          <w:lang w:val="el-GR"/>
        </w:rPr>
      </w:pPr>
      <w:r w:rsidRPr="00B73FE6">
        <w:rPr>
          <w:b/>
          <w:lang w:val="el-GR"/>
        </w:rPr>
        <w:t>Διάρκεια Σπουδών</w:t>
      </w:r>
    </w:p>
    <w:p w:rsidR="00C15A77" w:rsidRDefault="00702E29" w:rsidP="00271146">
      <w:pPr>
        <w:spacing w:line="360" w:lineRule="auto"/>
        <w:jc w:val="both"/>
        <w:rPr>
          <w:lang w:val="el-GR"/>
        </w:rPr>
      </w:pPr>
      <w:r w:rsidRPr="00702E29">
        <w:rPr>
          <w:lang w:val="el-GR"/>
        </w:rPr>
        <w:t xml:space="preserve">Οι σπουδές </w:t>
      </w:r>
      <w:r>
        <w:rPr>
          <w:lang w:val="el-GR"/>
        </w:rPr>
        <w:t xml:space="preserve">των φοιτητών του Δ.Π.Μ.Σ. </w:t>
      </w:r>
      <w:r w:rsidRPr="00702E29">
        <w:rPr>
          <w:lang w:val="el-GR"/>
        </w:rPr>
        <w:t>αρχίζου</w:t>
      </w:r>
      <w:r>
        <w:rPr>
          <w:lang w:val="el-GR"/>
        </w:rPr>
        <w:t>ν κατά κανόνα την πρώτη εβδομάδα του Οκτωβρίου. Η ακριβής ημερομηνία ορίζεται από την Ε.Δ.Επ. στη συνεδρίαση κατά την οποία λαμβάνεται και η οριστική απόφαση για τον αριθμό εισακτέων και τη σειρά επιτυχίας</w:t>
      </w:r>
      <w:r w:rsidR="00C15A77">
        <w:rPr>
          <w:lang w:val="el-GR"/>
        </w:rPr>
        <w:t xml:space="preserve"> (βλ. στη συνέχεια, ενότητα «Διαδικασία εισαγωγής νέων φοιτητών στο πρόγραμμα»)</w:t>
      </w:r>
      <w:r>
        <w:rPr>
          <w:lang w:val="el-GR"/>
        </w:rPr>
        <w:t>.</w:t>
      </w:r>
      <w:r w:rsidR="00C15A77">
        <w:rPr>
          <w:lang w:val="el-GR"/>
        </w:rPr>
        <w:t xml:space="preserve"> Σε περιπτώσεις </w:t>
      </w:r>
      <w:r w:rsidR="008D05E3">
        <w:rPr>
          <w:lang w:val="el-GR"/>
        </w:rPr>
        <w:t>ό</w:t>
      </w:r>
      <w:r w:rsidR="00C15A77">
        <w:rPr>
          <w:lang w:val="el-GR"/>
        </w:rPr>
        <w:t>που συντρέχουν ειδικοί λόγοι, η Ε.Δ.Επ. έχει την επιλογή να αποφασίσει έναρξη του Δ.Π.Μ.Σ. στην αρχή του εαρινού εξαμήνου.</w:t>
      </w:r>
    </w:p>
    <w:p w:rsidR="006B3416" w:rsidRDefault="00C15A77" w:rsidP="00271146">
      <w:pPr>
        <w:spacing w:line="360" w:lineRule="auto"/>
        <w:jc w:val="both"/>
        <w:rPr>
          <w:lang w:val="el-GR"/>
        </w:rPr>
      </w:pPr>
      <w:r>
        <w:rPr>
          <w:lang w:val="el-GR"/>
        </w:rPr>
        <w:t xml:space="preserve">Η διάρκεια σπουδών που οδηγούν σε λήψη του Μ.Δ.Ε. είναι </w:t>
      </w:r>
      <w:r w:rsidRPr="00656984">
        <w:rPr>
          <w:b/>
          <w:lang w:val="el-GR"/>
        </w:rPr>
        <w:t>τρία (3) εξάμηνα</w:t>
      </w:r>
      <w:r>
        <w:rPr>
          <w:lang w:val="el-GR"/>
        </w:rPr>
        <w:t xml:space="preserve">, τα οποία υπολογίζονται από την ημερομηνία εγγραφής ενός μεταπτυχιακού φοιτητή έως την ημερομηνία λήψης του Μ.Δ.Ε., και δεν μπορεί να υπερβαίνει </w:t>
      </w:r>
      <w:r w:rsidRPr="00656984">
        <w:rPr>
          <w:b/>
          <w:lang w:val="el-GR"/>
        </w:rPr>
        <w:t>κατ’ ανώτατο όριο τα έξι (6) εξάμηνα</w:t>
      </w:r>
      <w:r>
        <w:rPr>
          <w:lang w:val="el-GR"/>
        </w:rPr>
        <w:t xml:space="preserve">. Μετά τη συμπλήρωση έξι εξαμήνων φοίτησης, ο μεταπτυχιακός φοιτητής χάνει τα δικαιώματα που απορρέουν από την αντίστοιχη φοιτητική ιδιότητα και η Σ.Ε. εξετάζει τη διαγραφή του από το πρόγραμμα. Σε εξαιρετικές περιπτώσεις, </w:t>
      </w:r>
      <w:r w:rsidR="008D05E3">
        <w:rPr>
          <w:lang w:val="el-GR"/>
        </w:rPr>
        <w:t>εά</w:t>
      </w:r>
      <w:r>
        <w:rPr>
          <w:lang w:val="el-GR"/>
        </w:rPr>
        <w:t xml:space="preserve">ν συντρέχουν σοβαροί λόγοι υγείας ή άλλων κοινωνικών ή οικογενειακών προβλημάτων, είναι δυνατή η παράταση του ανωτέρω μέγιστου </w:t>
      </w:r>
      <w:r w:rsidR="00656984">
        <w:rPr>
          <w:lang w:val="el-GR"/>
        </w:rPr>
        <w:t xml:space="preserve">χρονικού </w:t>
      </w:r>
      <w:r>
        <w:rPr>
          <w:lang w:val="el-GR"/>
        </w:rPr>
        <w:t>ορίου</w:t>
      </w:r>
      <w:r w:rsidR="00656984">
        <w:rPr>
          <w:lang w:val="el-GR"/>
        </w:rPr>
        <w:t xml:space="preserve"> για την απόκτηση του Μ.Δ.Ε., κατόπιν αιτιολογημένης αίτησης του υποψηφίου και με την προϋπόθεση ότι θα υπάρχει σύμφωνη γνώμη του επιβλέποντος και σχετική απόφαση της Ε.Δ.Επ. έπειτα από εισήγηση της Σ.Ε.</w:t>
      </w:r>
    </w:p>
    <w:p w:rsidR="000F5D4C" w:rsidRPr="00B73FE6" w:rsidRDefault="00B73FE6" w:rsidP="00B73FE6">
      <w:pPr>
        <w:pStyle w:val="a5"/>
        <w:numPr>
          <w:ilvl w:val="0"/>
          <w:numId w:val="7"/>
        </w:numPr>
        <w:spacing w:line="360" w:lineRule="auto"/>
        <w:jc w:val="both"/>
        <w:rPr>
          <w:b/>
          <w:lang w:val="el-GR"/>
        </w:rPr>
      </w:pPr>
      <w:r w:rsidRPr="00B73FE6">
        <w:rPr>
          <w:b/>
          <w:lang w:val="el-GR"/>
        </w:rPr>
        <w:t xml:space="preserve">Κανονισμός και </w:t>
      </w:r>
      <w:r w:rsidR="001C1ECB" w:rsidRPr="00B73FE6">
        <w:rPr>
          <w:b/>
          <w:lang w:val="el-GR"/>
        </w:rPr>
        <w:t>Πρόγραμμα Σπουδών</w:t>
      </w:r>
    </w:p>
    <w:p w:rsidR="00B73FE6" w:rsidRDefault="007C539F" w:rsidP="008D05E3">
      <w:pPr>
        <w:spacing w:line="360" w:lineRule="auto"/>
        <w:jc w:val="both"/>
        <w:rPr>
          <w:b/>
          <w:lang w:val="el-GR"/>
        </w:rPr>
      </w:pPr>
      <w:r>
        <w:rPr>
          <w:b/>
          <w:lang w:val="el-GR"/>
        </w:rPr>
        <w:t xml:space="preserve">8.1 </w:t>
      </w:r>
      <w:r w:rsidR="00B73FE6">
        <w:rPr>
          <w:b/>
          <w:lang w:val="el-GR"/>
        </w:rPr>
        <w:t>Διάρθρωση του προγράμματος</w:t>
      </w:r>
    </w:p>
    <w:p w:rsidR="00EF4255" w:rsidRDefault="006B3416" w:rsidP="008D05E3">
      <w:pPr>
        <w:spacing w:line="360" w:lineRule="auto"/>
        <w:jc w:val="both"/>
        <w:rPr>
          <w:lang w:val="el-GR"/>
        </w:rPr>
      </w:pPr>
      <w:r w:rsidRPr="006B3416">
        <w:rPr>
          <w:b/>
          <w:lang w:val="el-GR"/>
        </w:rPr>
        <w:t>8.1.1</w:t>
      </w:r>
      <w:r>
        <w:rPr>
          <w:lang w:val="el-GR"/>
        </w:rPr>
        <w:t xml:space="preserve"> </w:t>
      </w:r>
      <w:r w:rsidR="008D05E3">
        <w:rPr>
          <w:lang w:val="el-GR"/>
        </w:rPr>
        <w:t xml:space="preserve">Το </w:t>
      </w:r>
      <w:r w:rsidR="00EF4255">
        <w:rPr>
          <w:lang w:val="el-GR"/>
        </w:rPr>
        <w:t xml:space="preserve">πρόγραμμα λειτουργεί ως κύκλος μεταπτυχιακών σπουδών τριών εξαμήνων (τρία ακαδημαϊκά εξάμηνα, 90 </w:t>
      </w:r>
      <w:r w:rsidR="00EF4255">
        <w:t>ECTS</w:t>
      </w:r>
      <w:r w:rsidR="00EF4255">
        <w:rPr>
          <w:lang w:val="el-GR"/>
        </w:rPr>
        <w:t xml:space="preserve">), με το πρώτο εξάμηνο αφιερωμένο στη διδασκαλία μεταπτυχιακών μαθημάτων και τη γνωριμία με τα εργαστήρια και τα προσφερόμενα ερευνητικά θέματα διπλωματικών εργασιών και τα δύο επόμενα εξάμηνα αφιερωμένα στην προετοιμασία και εκπόνηση της </w:t>
      </w:r>
      <w:r w:rsidR="00EF4255" w:rsidRPr="0005611F">
        <w:rPr>
          <w:lang w:val="el-GR"/>
        </w:rPr>
        <w:t>πειραματικής ερευνητικής διπλωματικής εργασίας</w:t>
      </w:r>
      <w:r w:rsidR="00EF4255">
        <w:rPr>
          <w:lang w:val="el-GR"/>
        </w:rPr>
        <w:t xml:space="preserve"> (</w:t>
      </w:r>
      <w:r w:rsidR="00EF4255" w:rsidRPr="0005611F">
        <w:rPr>
          <w:b/>
          <w:lang w:val="el-GR"/>
        </w:rPr>
        <w:t>Διατριβή Μεταπτυχιακής Ειδίκευσης</w:t>
      </w:r>
      <w:r w:rsidR="00EF4255">
        <w:rPr>
          <w:lang w:val="el-GR"/>
        </w:rPr>
        <w:t>). Έμφαση δίνεται στην ερευνητική εργαστηριακή εκπαίδευση των φοιτητών. Η ερευνητική διπλωματική εργασία των φοιτητών απαιτεί ελάχιστο χρόνο ερευνητικής απασχόλησης 12</w:t>
      </w:r>
      <w:r w:rsidR="00881B5F">
        <w:rPr>
          <w:lang w:val="el-GR"/>
        </w:rPr>
        <w:t xml:space="preserve"> μήνες. Η επίδοση του φοιτητή στην ερευνητική διπλωματική εργασία αξιολογείται από πενταμελή εξεταστική επιτροπή διδασκόντων του προγράμματος, σε διαδικασία ανοικτής δημόσιας υποστήριξης, μετά την εκπόνηση, συγγραφή και παρουσίαση της εργασίας από τον φοιτητή. Η επίδοση αυτή</w:t>
      </w:r>
      <w:r w:rsidR="00EF4255">
        <w:rPr>
          <w:lang w:val="el-GR"/>
        </w:rPr>
        <w:t xml:space="preserve"> </w:t>
      </w:r>
      <w:r w:rsidR="00881B5F">
        <w:rPr>
          <w:lang w:val="el-GR"/>
        </w:rPr>
        <w:t>συνεισφέρει κατά 75% στον τελικό βαθμό του Μ.Δ.Ε. Τα κριτήρια αξιολόγησης καθώς και η ακριβής μέθοδος υπολογισμού του τελικού βαθμού αναφέρονται κατωτέρω (βλ. Αξιολόγηση της απόδοσης).</w:t>
      </w:r>
    </w:p>
    <w:p w:rsidR="008878C9" w:rsidRDefault="008878C9" w:rsidP="008D05E3">
      <w:pPr>
        <w:spacing w:line="360" w:lineRule="auto"/>
        <w:jc w:val="both"/>
        <w:rPr>
          <w:b/>
          <w:lang w:val="el-GR"/>
        </w:rPr>
      </w:pPr>
    </w:p>
    <w:p w:rsidR="008D05E3" w:rsidRDefault="006B3416" w:rsidP="008D05E3">
      <w:pPr>
        <w:spacing w:line="360" w:lineRule="auto"/>
        <w:jc w:val="both"/>
        <w:rPr>
          <w:lang w:val="el-GR"/>
        </w:rPr>
      </w:pPr>
      <w:r>
        <w:rPr>
          <w:b/>
          <w:lang w:val="el-GR"/>
        </w:rPr>
        <w:t xml:space="preserve">8.1.2 </w:t>
      </w:r>
      <w:r w:rsidR="00EF4255" w:rsidRPr="00EF4255">
        <w:rPr>
          <w:b/>
          <w:lang w:val="el-GR"/>
        </w:rPr>
        <w:t xml:space="preserve">Πιστωτικές μονάδες </w:t>
      </w:r>
      <w:r w:rsidR="00EF4255" w:rsidRPr="00EF4255">
        <w:rPr>
          <w:b/>
        </w:rPr>
        <w:t>ECTS</w:t>
      </w:r>
      <w:r w:rsidR="00EF4255" w:rsidRPr="00EF4255">
        <w:rPr>
          <w:lang w:val="el-GR"/>
        </w:rPr>
        <w:t>:</w:t>
      </w:r>
      <w:r w:rsidR="00EF4255">
        <w:rPr>
          <w:lang w:val="el-GR"/>
        </w:rPr>
        <w:t xml:space="preserve"> Το πρόγραμμα εφαρμόζει το Ευρωπαϊκό Σύστημα Μεταφοράς και Συσσώρευσης Πιστωτικών Μονάδων (</w:t>
      </w:r>
      <w:r w:rsidR="00EF4255">
        <w:t>ECTS</w:t>
      </w:r>
      <w:r w:rsidR="00EF4255" w:rsidRPr="00EF4255">
        <w:rPr>
          <w:lang w:val="el-GR"/>
        </w:rPr>
        <w:t>)</w:t>
      </w:r>
      <w:r w:rsidR="00EF4255">
        <w:rPr>
          <w:lang w:val="el-GR"/>
        </w:rPr>
        <w:t xml:space="preserve">. Η μεταφορά μονάδων γίνεται μεταξύ προγραμμάτων/ιδρυμάτων που έχουν συνάψει διμερή συμφωνία όπως προβλέπει το σύστημα </w:t>
      </w:r>
      <w:r w:rsidR="00EF4255">
        <w:t>ECTS</w:t>
      </w:r>
      <w:r w:rsidR="00EF4255">
        <w:rPr>
          <w:lang w:val="el-GR"/>
        </w:rPr>
        <w:t xml:space="preserve">. Το </w:t>
      </w:r>
      <w:r w:rsidR="008D05E3">
        <w:rPr>
          <w:lang w:val="el-GR"/>
        </w:rPr>
        <w:t xml:space="preserve">σύνολο των Πιστωτικών Μονάδων </w:t>
      </w:r>
      <w:r w:rsidR="008D05E3" w:rsidRPr="006C46C6">
        <w:rPr>
          <w:lang w:val="el-GR"/>
        </w:rPr>
        <w:t>(</w:t>
      </w:r>
      <w:r w:rsidR="008D05E3">
        <w:t>ECTS</w:t>
      </w:r>
      <w:r w:rsidR="008D05E3" w:rsidRPr="006C46C6">
        <w:rPr>
          <w:lang w:val="el-GR"/>
        </w:rPr>
        <w:t>)</w:t>
      </w:r>
      <w:r w:rsidR="008D05E3">
        <w:rPr>
          <w:lang w:val="el-GR"/>
        </w:rPr>
        <w:t xml:space="preserve"> που απαιτούνται για την απονομή του Μ.Δ.Ε. </w:t>
      </w:r>
      <w:r w:rsidR="00EF4255">
        <w:rPr>
          <w:lang w:val="el-GR"/>
        </w:rPr>
        <w:t>είναι</w:t>
      </w:r>
      <w:r w:rsidR="008D05E3">
        <w:rPr>
          <w:lang w:val="el-GR"/>
        </w:rPr>
        <w:t xml:space="preserve"> </w:t>
      </w:r>
      <w:r w:rsidR="008D05E3" w:rsidRPr="00881B5F">
        <w:rPr>
          <w:b/>
          <w:lang w:val="el-GR"/>
        </w:rPr>
        <w:t>ενενήντα (90)</w:t>
      </w:r>
      <w:r w:rsidR="008D05E3">
        <w:rPr>
          <w:lang w:val="el-GR"/>
        </w:rPr>
        <w:t xml:space="preserve">. </w:t>
      </w:r>
      <w:r w:rsidR="00881B5F">
        <w:rPr>
          <w:lang w:val="el-GR"/>
        </w:rPr>
        <w:t>Ο</w:t>
      </w:r>
      <w:r w:rsidR="008D05E3">
        <w:rPr>
          <w:lang w:val="el-GR"/>
        </w:rPr>
        <w:t xml:space="preserve"> μεταπτυχιακός φοιτητής </w:t>
      </w:r>
      <w:r w:rsidR="00881B5F">
        <w:rPr>
          <w:lang w:val="el-GR"/>
        </w:rPr>
        <w:t xml:space="preserve">θα </w:t>
      </w:r>
      <w:r w:rsidR="008D05E3">
        <w:rPr>
          <w:lang w:val="el-GR"/>
        </w:rPr>
        <w:t xml:space="preserve">πρέπει να συγκεντρώσει </w:t>
      </w:r>
      <w:r w:rsidR="008D05E3" w:rsidRPr="008878C9">
        <w:rPr>
          <w:b/>
          <w:lang w:val="el-GR"/>
        </w:rPr>
        <w:t>(α)</w:t>
      </w:r>
      <w:r w:rsidR="008D05E3">
        <w:rPr>
          <w:lang w:val="el-GR"/>
        </w:rPr>
        <w:t xml:space="preserve"> τριάντα (30) </w:t>
      </w:r>
      <w:r w:rsidR="008D05E3">
        <w:t>ECTS</w:t>
      </w:r>
      <w:r w:rsidR="008D05E3">
        <w:rPr>
          <w:lang w:val="el-GR"/>
        </w:rPr>
        <w:t xml:space="preserve"> από την επιτυχή παρακολούθηση υποχρεωτικών μαθημάτων, </w:t>
      </w:r>
      <w:r w:rsidR="008D05E3" w:rsidRPr="008878C9">
        <w:rPr>
          <w:b/>
          <w:lang w:val="el-GR"/>
        </w:rPr>
        <w:t>(β)</w:t>
      </w:r>
      <w:r w:rsidR="008D05E3">
        <w:rPr>
          <w:lang w:val="el-GR"/>
        </w:rPr>
        <w:t xml:space="preserve"> τριάντα (30) </w:t>
      </w:r>
      <w:r w:rsidR="008D05E3">
        <w:t>ECTS</w:t>
      </w:r>
      <w:r w:rsidR="008D05E3">
        <w:rPr>
          <w:lang w:val="el-GR"/>
        </w:rPr>
        <w:t xml:space="preserve"> από την επιτυχή συμμετοχή του σε πειραματική-εργαστηριακή και βιβλιογραφική έρευνα (παρακολούθηση σεμιναρίων ειδίκευσης σε συγκεκριμένο ερευνητικό αντικείμενο και εκμάθηση πειραματικών ερευνητικών τεχνικών που θα χρησιμοποιηθούν στην εργασία ειδίκευσης) και </w:t>
      </w:r>
      <w:r w:rsidR="008D05E3" w:rsidRPr="008878C9">
        <w:rPr>
          <w:b/>
          <w:lang w:val="el-GR"/>
        </w:rPr>
        <w:t>(γ)</w:t>
      </w:r>
      <w:r w:rsidR="008D05E3">
        <w:rPr>
          <w:lang w:val="el-GR"/>
        </w:rPr>
        <w:t xml:space="preserve"> τριάντα (30) </w:t>
      </w:r>
      <w:r w:rsidR="008D05E3">
        <w:t>ECTS</w:t>
      </w:r>
      <w:r w:rsidR="008D05E3">
        <w:rPr>
          <w:lang w:val="el-GR"/>
        </w:rPr>
        <w:t xml:space="preserve"> από την εκπόνηση, συγγραφή και παρουσίαση της πειραματικής διπλωματικής εργασίας (Διατριβής Μεταπτυχιακής Ειδίκευσης). </w:t>
      </w:r>
    </w:p>
    <w:p w:rsidR="008878C9" w:rsidRDefault="008878C9" w:rsidP="008D05E3">
      <w:pPr>
        <w:spacing w:line="360" w:lineRule="auto"/>
        <w:jc w:val="both"/>
        <w:rPr>
          <w:b/>
          <w:lang w:val="el-GR"/>
        </w:rPr>
      </w:pPr>
    </w:p>
    <w:p w:rsidR="008D05E3" w:rsidRDefault="006B3416" w:rsidP="008D05E3">
      <w:pPr>
        <w:spacing w:line="360" w:lineRule="auto"/>
        <w:jc w:val="both"/>
        <w:rPr>
          <w:lang w:val="el-GR"/>
        </w:rPr>
      </w:pPr>
      <w:r>
        <w:rPr>
          <w:b/>
          <w:lang w:val="el-GR"/>
        </w:rPr>
        <w:t xml:space="preserve">8.1.3 </w:t>
      </w:r>
      <w:r w:rsidR="00881B5F" w:rsidRPr="00881B5F">
        <w:rPr>
          <w:b/>
          <w:lang w:val="el-GR"/>
        </w:rPr>
        <w:t>Πρόγραμμα</w:t>
      </w:r>
      <w:r w:rsidR="00881B5F">
        <w:rPr>
          <w:lang w:val="el-GR"/>
        </w:rPr>
        <w:t>: Το</w:t>
      </w:r>
      <w:r w:rsidR="008D05E3">
        <w:rPr>
          <w:lang w:val="el-GR"/>
        </w:rPr>
        <w:t xml:space="preserve"> πρόγραμμα σπουδών ανά εξάμηνο διαμορφώνεται ως εξής: </w:t>
      </w:r>
    </w:p>
    <w:p w:rsidR="00881B5F" w:rsidRDefault="00881B5F" w:rsidP="008D05E3">
      <w:pPr>
        <w:spacing w:line="360" w:lineRule="auto"/>
        <w:jc w:val="both"/>
        <w:rPr>
          <w:lang w:val="el-GR"/>
        </w:rPr>
      </w:pPr>
    </w:p>
    <w:p w:rsidR="008878C9" w:rsidRPr="00E7543C" w:rsidRDefault="008878C9" w:rsidP="008878C9">
      <w:pPr>
        <w:spacing w:line="360" w:lineRule="auto"/>
        <w:jc w:val="both"/>
        <w:rPr>
          <w:b/>
          <w:lang w:val="el-GR"/>
        </w:rPr>
      </w:pPr>
      <w:r w:rsidRPr="00E7543C">
        <w:rPr>
          <w:b/>
          <w:lang w:val="el-GR"/>
        </w:rPr>
        <w:t>Α΄ Εξάμηνο</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851"/>
      </w:tblGrid>
      <w:tr w:rsidR="008878C9" w:rsidRPr="009D574C" w:rsidTr="00DC5E52">
        <w:tc>
          <w:tcPr>
            <w:tcW w:w="8046" w:type="dxa"/>
          </w:tcPr>
          <w:p w:rsidR="008878C9" w:rsidRPr="009D574C" w:rsidRDefault="008878C9" w:rsidP="00DC5E52">
            <w:pPr>
              <w:spacing w:before="60" w:line="360" w:lineRule="auto"/>
              <w:rPr>
                <w:b/>
                <w:lang w:val="el-GR"/>
              </w:rPr>
            </w:pPr>
            <w:r w:rsidRPr="009D574C">
              <w:rPr>
                <w:b/>
                <w:lang w:val="el-GR"/>
              </w:rPr>
              <w:t>Μαθήματα που προσφέρονται:</w:t>
            </w:r>
          </w:p>
        </w:tc>
        <w:tc>
          <w:tcPr>
            <w:tcW w:w="851" w:type="dxa"/>
          </w:tcPr>
          <w:p w:rsidR="008878C9" w:rsidRPr="00E7543C" w:rsidRDefault="008878C9" w:rsidP="00DC5E52">
            <w:pPr>
              <w:spacing w:before="60" w:line="360" w:lineRule="auto"/>
              <w:jc w:val="center"/>
            </w:pPr>
            <w:r>
              <w:t>ECTS</w:t>
            </w:r>
          </w:p>
        </w:tc>
      </w:tr>
      <w:tr w:rsidR="008878C9" w:rsidRPr="009D574C" w:rsidTr="00DC5E52">
        <w:tc>
          <w:tcPr>
            <w:tcW w:w="8046" w:type="dxa"/>
          </w:tcPr>
          <w:p w:rsidR="008878C9" w:rsidRPr="009D574C" w:rsidRDefault="008878C9" w:rsidP="00DC5E52">
            <w:pPr>
              <w:spacing w:before="60" w:line="360" w:lineRule="auto"/>
              <w:jc w:val="both"/>
              <w:rPr>
                <w:lang w:val="el-GR"/>
              </w:rPr>
            </w:pPr>
            <w:r w:rsidRPr="009D574C">
              <w:rPr>
                <w:lang w:val="el-GR"/>
              </w:rPr>
              <w:t>Θέματα Μοριακής και Κυτταρικής Βιολογίας</w:t>
            </w:r>
          </w:p>
        </w:tc>
        <w:tc>
          <w:tcPr>
            <w:tcW w:w="851" w:type="dxa"/>
            <w:vAlign w:val="center"/>
          </w:tcPr>
          <w:p w:rsidR="008878C9" w:rsidRPr="00E7543C" w:rsidRDefault="008878C9" w:rsidP="00DC5E52">
            <w:pPr>
              <w:spacing w:before="60" w:line="360" w:lineRule="auto"/>
              <w:jc w:val="center"/>
            </w:pPr>
            <w:r>
              <w:t>10</w:t>
            </w:r>
          </w:p>
        </w:tc>
      </w:tr>
      <w:tr w:rsidR="008878C9" w:rsidRPr="009D574C" w:rsidTr="00DC5E52">
        <w:tc>
          <w:tcPr>
            <w:tcW w:w="8046" w:type="dxa"/>
          </w:tcPr>
          <w:p w:rsidR="008878C9" w:rsidRPr="009D574C" w:rsidRDefault="008878C9" w:rsidP="00DC5E52">
            <w:pPr>
              <w:spacing w:before="60" w:line="360" w:lineRule="auto"/>
              <w:jc w:val="both"/>
              <w:rPr>
                <w:lang w:val="el-GR"/>
              </w:rPr>
            </w:pPr>
            <w:r w:rsidRPr="009D574C">
              <w:rPr>
                <w:lang w:val="el-GR"/>
              </w:rPr>
              <w:t>Βιολογία των Βλαστικών Κυττάρων και Εφαρμογές στην Αναγεννητική Ιατρική</w:t>
            </w:r>
          </w:p>
        </w:tc>
        <w:tc>
          <w:tcPr>
            <w:tcW w:w="851" w:type="dxa"/>
            <w:vAlign w:val="center"/>
          </w:tcPr>
          <w:p w:rsidR="008878C9" w:rsidRPr="00E7543C" w:rsidRDefault="008878C9" w:rsidP="00DC5E52">
            <w:pPr>
              <w:spacing w:before="60" w:line="360" w:lineRule="auto"/>
              <w:jc w:val="center"/>
            </w:pPr>
            <w:r>
              <w:t>5</w:t>
            </w:r>
          </w:p>
        </w:tc>
      </w:tr>
      <w:tr w:rsidR="008878C9" w:rsidRPr="009D574C" w:rsidTr="00DC5E52">
        <w:tc>
          <w:tcPr>
            <w:tcW w:w="8046" w:type="dxa"/>
          </w:tcPr>
          <w:p w:rsidR="008878C9" w:rsidRPr="009D574C" w:rsidRDefault="008878C9" w:rsidP="00DC5E52">
            <w:pPr>
              <w:spacing w:before="60" w:line="360" w:lineRule="auto"/>
              <w:jc w:val="both"/>
              <w:rPr>
                <w:lang w:val="el-GR"/>
              </w:rPr>
            </w:pPr>
            <w:r w:rsidRPr="009D574C">
              <w:rPr>
                <w:lang w:val="el-GR"/>
              </w:rPr>
              <w:t>Κυτταρική Αύξηση, Διαφοροποίηση και Καρκίνος</w:t>
            </w:r>
          </w:p>
        </w:tc>
        <w:tc>
          <w:tcPr>
            <w:tcW w:w="851" w:type="dxa"/>
            <w:vAlign w:val="center"/>
          </w:tcPr>
          <w:p w:rsidR="008878C9" w:rsidRPr="00E7543C" w:rsidRDefault="008878C9" w:rsidP="00DC5E52">
            <w:pPr>
              <w:spacing w:before="60" w:line="360" w:lineRule="auto"/>
              <w:jc w:val="center"/>
            </w:pPr>
            <w:r>
              <w:t>5</w:t>
            </w:r>
          </w:p>
        </w:tc>
      </w:tr>
      <w:tr w:rsidR="008878C9" w:rsidRPr="009D574C" w:rsidTr="00DC5E52">
        <w:tc>
          <w:tcPr>
            <w:tcW w:w="8046" w:type="dxa"/>
          </w:tcPr>
          <w:p w:rsidR="008878C9" w:rsidRPr="009D574C" w:rsidRDefault="008878C9" w:rsidP="00DC5E52">
            <w:pPr>
              <w:spacing w:before="60" w:line="360" w:lineRule="auto"/>
              <w:jc w:val="both"/>
              <w:rPr>
                <w:lang w:val="el-GR"/>
              </w:rPr>
            </w:pPr>
            <w:r w:rsidRPr="009D574C">
              <w:rPr>
                <w:lang w:val="el-GR"/>
              </w:rPr>
              <w:t xml:space="preserve">Λειτουργική </w:t>
            </w:r>
            <w:r>
              <w:rPr>
                <w:lang w:val="el-GR"/>
              </w:rPr>
              <w:t>Ανάλυση</w:t>
            </w:r>
            <w:r w:rsidRPr="009D574C">
              <w:rPr>
                <w:lang w:val="el-GR"/>
              </w:rPr>
              <w:t xml:space="preserve"> Γονιδίων: από τον Σχεδιασμό στο Έμβιο Σύστημα</w:t>
            </w:r>
            <w:r>
              <w:rPr>
                <w:lang w:val="el-GR"/>
              </w:rPr>
              <w:t xml:space="preserve"> </w:t>
            </w:r>
          </w:p>
        </w:tc>
        <w:tc>
          <w:tcPr>
            <w:tcW w:w="851" w:type="dxa"/>
            <w:vAlign w:val="center"/>
          </w:tcPr>
          <w:p w:rsidR="008878C9" w:rsidRPr="00E7543C" w:rsidRDefault="008878C9" w:rsidP="00DC5E52">
            <w:pPr>
              <w:spacing w:before="60" w:line="360" w:lineRule="auto"/>
              <w:jc w:val="center"/>
            </w:pPr>
            <w:r>
              <w:t>5</w:t>
            </w:r>
          </w:p>
        </w:tc>
      </w:tr>
      <w:tr w:rsidR="008878C9" w:rsidRPr="009D574C" w:rsidTr="00DC5E52">
        <w:tc>
          <w:tcPr>
            <w:tcW w:w="8046" w:type="dxa"/>
          </w:tcPr>
          <w:p w:rsidR="008878C9" w:rsidRPr="009D574C" w:rsidRDefault="008878C9" w:rsidP="00DC5E52">
            <w:pPr>
              <w:spacing w:before="60" w:line="360" w:lineRule="auto"/>
              <w:jc w:val="both"/>
              <w:rPr>
                <w:lang w:val="el-GR"/>
              </w:rPr>
            </w:pPr>
            <w:r w:rsidRPr="009D574C">
              <w:rPr>
                <w:lang w:val="el-GR"/>
              </w:rPr>
              <w:t>Βιοτεχνολογικά Προϊόντα και Εφαρμογές</w:t>
            </w:r>
          </w:p>
        </w:tc>
        <w:tc>
          <w:tcPr>
            <w:tcW w:w="851" w:type="dxa"/>
            <w:vAlign w:val="center"/>
          </w:tcPr>
          <w:p w:rsidR="008878C9" w:rsidRPr="00E7543C" w:rsidRDefault="008878C9" w:rsidP="00DC5E52">
            <w:pPr>
              <w:spacing w:before="60" w:line="360" w:lineRule="auto"/>
              <w:jc w:val="center"/>
            </w:pPr>
            <w:r>
              <w:t>5</w:t>
            </w:r>
          </w:p>
        </w:tc>
      </w:tr>
      <w:tr w:rsidR="008878C9" w:rsidRPr="009D574C" w:rsidTr="00DC5E52">
        <w:tc>
          <w:tcPr>
            <w:tcW w:w="8046" w:type="dxa"/>
          </w:tcPr>
          <w:p w:rsidR="008878C9" w:rsidRPr="009D574C" w:rsidRDefault="008878C9" w:rsidP="00DC5E52">
            <w:pPr>
              <w:spacing w:before="60" w:line="360" w:lineRule="auto"/>
              <w:rPr>
                <w:b/>
                <w:lang w:val="el-GR"/>
              </w:rPr>
            </w:pPr>
            <w:r w:rsidRPr="009D574C">
              <w:rPr>
                <w:b/>
                <w:lang w:val="el-GR"/>
              </w:rPr>
              <w:t>Σύνολο πιστωτικών μονάδων Α΄ Εξαμήνου</w:t>
            </w:r>
          </w:p>
        </w:tc>
        <w:tc>
          <w:tcPr>
            <w:tcW w:w="851" w:type="dxa"/>
            <w:vAlign w:val="center"/>
          </w:tcPr>
          <w:p w:rsidR="008878C9" w:rsidRPr="009D574C" w:rsidRDefault="008878C9" w:rsidP="00DC5E52">
            <w:pPr>
              <w:spacing w:before="60" w:line="360" w:lineRule="auto"/>
              <w:jc w:val="center"/>
              <w:rPr>
                <w:b/>
                <w:lang w:val="el-GR"/>
              </w:rPr>
            </w:pPr>
            <w:r w:rsidRPr="009D574C">
              <w:rPr>
                <w:b/>
                <w:lang w:val="el-GR"/>
              </w:rPr>
              <w:t>30</w:t>
            </w:r>
          </w:p>
        </w:tc>
      </w:tr>
    </w:tbl>
    <w:p w:rsidR="008878C9" w:rsidRDefault="008878C9" w:rsidP="008878C9">
      <w:pPr>
        <w:spacing w:line="360" w:lineRule="auto"/>
        <w:jc w:val="both"/>
        <w:rPr>
          <w:lang w:val="el-GR"/>
        </w:rPr>
      </w:pPr>
      <w:r>
        <w:rPr>
          <w:lang w:val="el-GR"/>
        </w:rPr>
        <w:t xml:space="preserve"> </w:t>
      </w:r>
    </w:p>
    <w:p w:rsidR="008878C9" w:rsidRPr="00E7543C" w:rsidRDefault="008878C9" w:rsidP="008878C9">
      <w:pPr>
        <w:spacing w:line="360" w:lineRule="auto"/>
        <w:jc w:val="both"/>
        <w:rPr>
          <w:lang w:val="el-GR"/>
        </w:rPr>
      </w:pPr>
      <w:r>
        <w:rPr>
          <w:b/>
          <w:lang w:val="el-GR"/>
        </w:rPr>
        <w:t>Β</w:t>
      </w:r>
      <w:r w:rsidRPr="00E7543C">
        <w:rPr>
          <w:b/>
          <w:lang w:val="el-GR"/>
        </w:rPr>
        <w:t>΄ Εξάμηνο</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851"/>
      </w:tblGrid>
      <w:tr w:rsidR="008878C9" w:rsidRPr="00E7543C" w:rsidTr="00DC5E52">
        <w:tc>
          <w:tcPr>
            <w:tcW w:w="8046" w:type="dxa"/>
          </w:tcPr>
          <w:p w:rsidR="008878C9" w:rsidRPr="009D574C" w:rsidRDefault="008878C9" w:rsidP="00DC5E52">
            <w:pPr>
              <w:spacing w:before="60" w:line="360" w:lineRule="auto"/>
              <w:rPr>
                <w:b/>
                <w:lang w:val="el-GR"/>
              </w:rPr>
            </w:pPr>
            <w:r w:rsidRPr="009D574C">
              <w:rPr>
                <w:b/>
                <w:lang w:val="el-GR"/>
              </w:rPr>
              <w:t>Προετοιμασία της Διατριβής Μεταπτυχιακής Ειδίκευσης:</w:t>
            </w:r>
          </w:p>
        </w:tc>
        <w:tc>
          <w:tcPr>
            <w:tcW w:w="851" w:type="dxa"/>
          </w:tcPr>
          <w:p w:rsidR="008878C9" w:rsidRPr="00E7543C" w:rsidRDefault="008878C9" w:rsidP="00DC5E52">
            <w:pPr>
              <w:spacing w:before="60" w:line="360" w:lineRule="auto"/>
              <w:jc w:val="center"/>
            </w:pPr>
            <w:r>
              <w:t>ECTS</w:t>
            </w:r>
          </w:p>
        </w:tc>
      </w:tr>
      <w:tr w:rsidR="008878C9" w:rsidRPr="00E7543C" w:rsidTr="00DC5E52">
        <w:tc>
          <w:tcPr>
            <w:tcW w:w="8046" w:type="dxa"/>
          </w:tcPr>
          <w:p w:rsidR="008878C9" w:rsidRPr="009D574C" w:rsidRDefault="008878C9" w:rsidP="00DC5E52">
            <w:pPr>
              <w:spacing w:before="60" w:line="360" w:lineRule="auto"/>
              <w:jc w:val="both"/>
              <w:rPr>
                <w:lang w:val="el-GR"/>
              </w:rPr>
            </w:pPr>
            <w:r w:rsidRPr="009D574C">
              <w:rPr>
                <w:lang w:val="el-GR"/>
              </w:rPr>
              <w:t>Πειραματική-Εργαστηριακή Έρευνα</w:t>
            </w:r>
          </w:p>
        </w:tc>
        <w:tc>
          <w:tcPr>
            <w:tcW w:w="851" w:type="dxa"/>
            <w:vAlign w:val="center"/>
          </w:tcPr>
          <w:p w:rsidR="008878C9" w:rsidRPr="009D574C" w:rsidRDefault="008878C9" w:rsidP="00DC5E52">
            <w:pPr>
              <w:spacing w:before="60" w:line="360" w:lineRule="auto"/>
              <w:jc w:val="center"/>
              <w:rPr>
                <w:lang w:val="el-GR"/>
              </w:rPr>
            </w:pPr>
            <w:r>
              <w:t>1</w:t>
            </w:r>
            <w:r w:rsidRPr="009D574C">
              <w:rPr>
                <w:lang w:val="el-GR"/>
              </w:rPr>
              <w:t>5</w:t>
            </w:r>
          </w:p>
        </w:tc>
      </w:tr>
      <w:tr w:rsidR="008878C9" w:rsidRPr="00E7543C" w:rsidTr="00DC5E52">
        <w:tc>
          <w:tcPr>
            <w:tcW w:w="8046" w:type="dxa"/>
          </w:tcPr>
          <w:p w:rsidR="008878C9" w:rsidRPr="009D574C" w:rsidRDefault="008878C9" w:rsidP="00DC5E52">
            <w:pPr>
              <w:spacing w:before="60" w:line="360" w:lineRule="auto"/>
              <w:jc w:val="both"/>
              <w:rPr>
                <w:lang w:val="el-GR"/>
              </w:rPr>
            </w:pPr>
            <w:r w:rsidRPr="009D574C">
              <w:rPr>
                <w:lang w:val="el-GR"/>
              </w:rPr>
              <w:t>Βιβλιογραφική Έρευνα</w:t>
            </w:r>
          </w:p>
        </w:tc>
        <w:tc>
          <w:tcPr>
            <w:tcW w:w="851" w:type="dxa"/>
            <w:vAlign w:val="center"/>
          </w:tcPr>
          <w:p w:rsidR="008878C9" w:rsidRPr="00E7543C" w:rsidRDefault="008878C9" w:rsidP="00DC5E52">
            <w:pPr>
              <w:spacing w:before="60" w:line="360" w:lineRule="auto"/>
              <w:jc w:val="center"/>
            </w:pPr>
            <w:r w:rsidRPr="009D574C">
              <w:rPr>
                <w:lang w:val="el-GR"/>
              </w:rPr>
              <w:t>1</w:t>
            </w:r>
            <w:r>
              <w:t>5</w:t>
            </w:r>
          </w:p>
        </w:tc>
      </w:tr>
      <w:tr w:rsidR="008878C9" w:rsidRPr="009D574C" w:rsidTr="00DC5E52">
        <w:tc>
          <w:tcPr>
            <w:tcW w:w="8046" w:type="dxa"/>
          </w:tcPr>
          <w:p w:rsidR="008878C9" w:rsidRPr="009D574C" w:rsidRDefault="008878C9" w:rsidP="00DC5E52">
            <w:pPr>
              <w:spacing w:before="60" w:line="360" w:lineRule="auto"/>
              <w:rPr>
                <w:b/>
                <w:lang w:val="el-GR"/>
              </w:rPr>
            </w:pPr>
            <w:r w:rsidRPr="009D574C">
              <w:rPr>
                <w:b/>
                <w:lang w:val="el-GR"/>
              </w:rPr>
              <w:t>Σύνολο πιστωτικών μονάδων Β΄ Εξαμήνου</w:t>
            </w:r>
          </w:p>
        </w:tc>
        <w:tc>
          <w:tcPr>
            <w:tcW w:w="851" w:type="dxa"/>
            <w:vAlign w:val="center"/>
          </w:tcPr>
          <w:p w:rsidR="008878C9" w:rsidRPr="009D574C" w:rsidRDefault="008878C9" w:rsidP="00DC5E52">
            <w:pPr>
              <w:spacing w:before="60" w:line="360" w:lineRule="auto"/>
              <w:jc w:val="center"/>
              <w:rPr>
                <w:b/>
                <w:lang w:val="el-GR"/>
              </w:rPr>
            </w:pPr>
            <w:r w:rsidRPr="009D574C">
              <w:rPr>
                <w:b/>
                <w:lang w:val="el-GR"/>
              </w:rPr>
              <w:t>30</w:t>
            </w:r>
          </w:p>
        </w:tc>
      </w:tr>
    </w:tbl>
    <w:p w:rsidR="008878C9" w:rsidRDefault="008878C9" w:rsidP="008878C9">
      <w:pPr>
        <w:spacing w:line="360" w:lineRule="auto"/>
        <w:jc w:val="both"/>
        <w:rPr>
          <w:b/>
          <w:lang w:val="el-GR"/>
        </w:rPr>
      </w:pPr>
    </w:p>
    <w:p w:rsidR="008878C9" w:rsidRPr="00D621EF" w:rsidRDefault="008878C9" w:rsidP="008878C9">
      <w:pPr>
        <w:spacing w:line="360" w:lineRule="auto"/>
        <w:jc w:val="both"/>
        <w:rPr>
          <w:b/>
          <w:lang w:val="el-GR"/>
        </w:rPr>
      </w:pPr>
      <w:r>
        <w:rPr>
          <w:b/>
          <w:lang w:val="el-GR"/>
        </w:rPr>
        <w:t>Γ</w:t>
      </w:r>
      <w:r w:rsidRPr="00E7543C">
        <w:rPr>
          <w:b/>
          <w:lang w:val="el-GR"/>
        </w:rPr>
        <w:t>΄ Εξάμηνο</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851"/>
      </w:tblGrid>
      <w:tr w:rsidR="008878C9" w:rsidRPr="00E7543C" w:rsidTr="00DC5E52">
        <w:tc>
          <w:tcPr>
            <w:tcW w:w="8046" w:type="dxa"/>
          </w:tcPr>
          <w:p w:rsidR="008878C9" w:rsidRPr="009D574C" w:rsidRDefault="008878C9" w:rsidP="00DC5E52">
            <w:pPr>
              <w:spacing w:before="60" w:line="360" w:lineRule="auto"/>
              <w:rPr>
                <w:b/>
                <w:lang w:val="el-GR"/>
              </w:rPr>
            </w:pPr>
            <w:r w:rsidRPr="009D574C">
              <w:rPr>
                <w:b/>
                <w:lang w:val="el-GR"/>
              </w:rPr>
              <w:t>Διατριβή Μεταπτυχιακής Ειδίκευσης:</w:t>
            </w:r>
          </w:p>
        </w:tc>
        <w:tc>
          <w:tcPr>
            <w:tcW w:w="851" w:type="dxa"/>
          </w:tcPr>
          <w:p w:rsidR="008878C9" w:rsidRPr="00E7543C" w:rsidRDefault="008878C9" w:rsidP="00DC5E52">
            <w:pPr>
              <w:spacing w:before="60" w:line="360" w:lineRule="auto"/>
              <w:jc w:val="center"/>
            </w:pPr>
            <w:r>
              <w:t>ECTS</w:t>
            </w:r>
          </w:p>
        </w:tc>
      </w:tr>
      <w:tr w:rsidR="008878C9" w:rsidRPr="009D574C" w:rsidTr="00DC5E52">
        <w:tc>
          <w:tcPr>
            <w:tcW w:w="8046" w:type="dxa"/>
          </w:tcPr>
          <w:p w:rsidR="008878C9" w:rsidRPr="009D574C" w:rsidRDefault="008878C9" w:rsidP="00DC5E52">
            <w:pPr>
              <w:spacing w:before="60" w:line="360" w:lineRule="auto"/>
              <w:jc w:val="both"/>
              <w:rPr>
                <w:lang w:val="el-GR"/>
              </w:rPr>
            </w:pPr>
            <w:r w:rsidRPr="009D574C">
              <w:rPr>
                <w:lang w:val="el-GR"/>
              </w:rPr>
              <w:t>Εκπόνηση, συγγραφή και παρουσίαση της Μεταπτυχιακής Εργασίας</w:t>
            </w:r>
          </w:p>
        </w:tc>
        <w:tc>
          <w:tcPr>
            <w:tcW w:w="851" w:type="dxa"/>
            <w:vAlign w:val="center"/>
          </w:tcPr>
          <w:p w:rsidR="008878C9" w:rsidRPr="009D574C" w:rsidRDefault="008878C9" w:rsidP="00DC5E52">
            <w:pPr>
              <w:spacing w:before="60" w:line="360" w:lineRule="auto"/>
              <w:jc w:val="center"/>
              <w:rPr>
                <w:lang w:val="el-GR"/>
              </w:rPr>
            </w:pPr>
            <w:r w:rsidRPr="009D574C">
              <w:rPr>
                <w:lang w:val="el-GR"/>
              </w:rPr>
              <w:t>30</w:t>
            </w:r>
          </w:p>
        </w:tc>
      </w:tr>
      <w:tr w:rsidR="008878C9" w:rsidRPr="009D574C" w:rsidTr="00DC5E52">
        <w:tc>
          <w:tcPr>
            <w:tcW w:w="8046" w:type="dxa"/>
          </w:tcPr>
          <w:p w:rsidR="008878C9" w:rsidRPr="009D574C" w:rsidRDefault="008878C9" w:rsidP="00DC5E52">
            <w:pPr>
              <w:spacing w:before="60" w:line="360" w:lineRule="auto"/>
              <w:rPr>
                <w:b/>
                <w:lang w:val="el-GR"/>
              </w:rPr>
            </w:pPr>
            <w:r w:rsidRPr="009D574C">
              <w:rPr>
                <w:b/>
                <w:lang w:val="el-GR"/>
              </w:rPr>
              <w:t>Σύνολο πιστωτικών μονάδων Γ΄ Εξαμήνου</w:t>
            </w:r>
          </w:p>
        </w:tc>
        <w:tc>
          <w:tcPr>
            <w:tcW w:w="851" w:type="dxa"/>
            <w:vAlign w:val="center"/>
          </w:tcPr>
          <w:p w:rsidR="008878C9" w:rsidRPr="009D574C" w:rsidRDefault="008878C9" w:rsidP="00DC5E52">
            <w:pPr>
              <w:spacing w:before="60" w:line="360" w:lineRule="auto"/>
              <w:jc w:val="center"/>
              <w:rPr>
                <w:b/>
                <w:lang w:val="el-GR"/>
              </w:rPr>
            </w:pPr>
            <w:r w:rsidRPr="009D574C">
              <w:rPr>
                <w:b/>
                <w:lang w:val="el-GR"/>
              </w:rPr>
              <w:t>30</w:t>
            </w:r>
          </w:p>
        </w:tc>
      </w:tr>
    </w:tbl>
    <w:p w:rsidR="008878C9" w:rsidRDefault="008878C9" w:rsidP="00271146">
      <w:pPr>
        <w:spacing w:line="360" w:lineRule="auto"/>
        <w:jc w:val="both"/>
        <w:rPr>
          <w:b/>
          <w:lang w:val="el-GR"/>
        </w:rPr>
      </w:pPr>
    </w:p>
    <w:p w:rsidR="00B73FE6" w:rsidRDefault="007C539F" w:rsidP="00271146">
      <w:pPr>
        <w:spacing w:line="360" w:lineRule="auto"/>
        <w:jc w:val="both"/>
        <w:rPr>
          <w:b/>
          <w:lang w:val="el-GR"/>
        </w:rPr>
      </w:pPr>
      <w:r>
        <w:rPr>
          <w:b/>
          <w:lang w:val="el-GR"/>
        </w:rPr>
        <w:t xml:space="preserve">8.2 </w:t>
      </w:r>
      <w:r w:rsidR="00B73FE6">
        <w:rPr>
          <w:b/>
          <w:lang w:val="el-GR"/>
        </w:rPr>
        <w:t>Μαθήματα</w:t>
      </w:r>
    </w:p>
    <w:p w:rsidR="008878C9" w:rsidRDefault="008878C9" w:rsidP="00271146">
      <w:pPr>
        <w:spacing w:line="360" w:lineRule="auto"/>
        <w:jc w:val="both"/>
        <w:rPr>
          <w:lang w:val="el-GR"/>
        </w:rPr>
      </w:pPr>
      <w:r>
        <w:rPr>
          <w:lang w:val="el-GR"/>
        </w:rPr>
        <w:t>Η ύλη των μαθημάτων που προσφέρονται στο πρώτο εξάμηνο σπουδών έχει ως εξής:</w:t>
      </w:r>
    </w:p>
    <w:p w:rsidR="00CB568F" w:rsidRPr="006B3416" w:rsidRDefault="006B3416" w:rsidP="00271146">
      <w:pPr>
        <w:spacing w:line="360" w:lineRule="auto"/>
        <w:jc w:val="both"/>
        <w:rPr>
          <w:b/>
          <w:lang w:val="el-GR"/>
        </w:rPr>
      </w:pPr>
      <w:r w:rsidRPr="006B3416">
        <w:rPr>
          <w:b/>
          <w:lang w:val="el-GR"/>
        </w:rPr>
        <w:t>8.2.1</w:t>
      </w:r>
      <w:r w:rsidR="00CF666D">
        <w:rPr>
          <w:b/>
          <w:lang w:val="el-GR"/>
        </w:rPr>
        <w:t xml:space="preserve"> </w:t>
      </w:r>
    </w:p>
    <w:p w:rsidR="008878C9" w:rsidRPr="006B3416" w:rsidRDefault="008878C9" w:rsidP="00CF666D">
      <w:pPr>
        <w:spacing w:line="360" w:lineRule="auto"/>
        <w:jc w:val="both"/>
        <w:rPr>
          <w:lang w:val="el-GR"/>
        </w:rPr>
      </w:pPr>
      <w:r w:rsidRPr="006B3416">
        <w:rPr>
          <w:b/>
          <w:lang w:val="el-GR"/>
        </w:rPr>
        <w:t>Θέματα Μοριακής και Κυτταρικής Βιολογίας</w:t>
      </w:r>
      <w:r w:rsidR="00CF666D">
        <w:rPr>
          <w:b/>
          <w:lang w:val="el-GR"/>
        </w:rPr>
        <w:t xml:space="preserve"> (ΜΚΒ)</w:t>
      </w:r>
      <w:r w:rsidRPr="006B3416">
        <w:rPr>
          <w:b/>
          <w:lang w:val="el-GR"/>
        </w:rPr>
        <w:t xml:space="preserve"> (</w:t>
      </w:r>
      <w:r w:rsidRPr="006B3416">
        <w:rPr>
          <w:b/>
        </w:rPr>
        <w:t>Topics</w:t>
      </w:r>
      <w:r w:rsidRPr="006B3416">
        <w:rPr>
          <w:b/>
          <w:lang w:val="el-GR"/>
        </w:rPr>
        <w:t xml:space="preserve"> </w:t>
      </w:r>
      <w:r w:rsidRPr="006B3416">
        <w:rPr>
          <w:b/>
        </w:rPr>
        <w:t>in</w:t>
      </w:r>
      <w:r w:rsidRPr="006B3416">
        <w:rPr>
          <w:b/>
          <w:lang w:val="el-GR"/>
        </w:rPr>
        <w:t xml:space="preserve"> </w:t>
      </w:r>
      <w:r w:rsidRPr="006B3416">
        <w:rPr>
          <w:b/>
        </w:rPr>
        <w:t>Molecular</w:t>
      </w:r>
      <w:r w:rsidRPr="006B3416">
        <w:rPr>
          <w:b/>
          <w:lang w:val="el-GR"/>
        </w:rPr>
        <w:t xml:space="preserve"> </w:t>
      </w:r>
      <w:r w:rsidRPr="006B3416">
        <w:rPr>
          <w:b/>
        </w:rPr>
        <w:t>and</w:t>
      </w:r>
      <w:r w:rsidRPr="006B3416">
        <w:rPr>
          <w:b/>
          <w:lang w:val="el-GR"/>
        </w:rPr>
        <w:t xml:space="preserve"> </w:t>
      </w:r>
      <w:r w:rsidRPr="006B3416">
        <w:rPr>
          <w:b/>
        </w:rPr>
        <w:t>Cellular</w:t>
      </w:r>
      <w:r w:rsidRPr="006B3416">
        <w:rPr>
          <w:b/>
          <w:lang w:val="el-GR"/>
        </w:rPr>
        <w:t xml:space="preserve"> </w:t>
      </w:r>
      <w:r w:rsidRPr="006B3416">
        <w:rPr>
          <w:b/>
        </w:rPr>
        <w:t>Biology</w:t>
      </w:r>
      <w:r w:rsidRPr="006B3416">
        <w:rPr>
          <w:b/>
          <w:lang w:val="el-GR"/>
        </w:rPr>
        <w:t>)</w:t>
      </w:r>
      <w:r w:rsidRPr="006B3416">
        <w:rPr>
          <w:lang w:val="el-GR"/>
        </w:rPr>
        <w:t xml:space="preserve">, με βαρύτητα 10 </w:t>
      </w:r>
      <w:r>
        <w:t>ECTS</w:t>
      </w:r>
      <w:r w:rsidR="00CB568F" w:rsidRPr="006B3416">
        <w:rPr>
          <w:lang w:val="el-GR"/>
        </w:rPr>
        <w:t>, σύνολο ωρών διδασκαλίας 60 + 4 για βιβλιογραφικές παρουσιάσεις φοιτητών</w:t>
      </w:r>
      <w:r w:rsidRPr="006B3416">
        <w:rPr>
          <w:lang w:val="el-GR"/>
        </w:rPr>
        <w:t xml:space="preserve"> </w:t>
      </w:r>
    </w:p>
    <w:p w:rsidR="008878C9" w:rsidRDefault="008878C9" w:rsidP="00CF666D">
      <w:pPr>
        <w:spacing w:line="360" w:lineRule="auto"/>
        <w:jc w:val="both"/>
        <w:rPr>
          <w:lang w:val="el-GR"/>
        </w:rPr>
      </w:pPr>
      <w:r w:rsidRPr="00AA25CE">
        <w:rPr>
          <w:u w:val="single"/>
          <w:lang w:val="el-GR"/>
        </w:rPr>
        <w:t>Στόχοι:</w:t>
      </w:r>
      <w:r w:rsidRPr="00AA25CE">
        <w:rPr>
          <w:lang w:val="el-GR"/>
        </w:rPr>
        <w:t xml:space="preserve"> Διασύνδεση βασικών αρχών της βιολογίας με τις σύγχρονες εξελίξεις στις γνώσεις και στις στρατηγικές της μοριακής</w:t>
      </w:r>
      <w:r>
        <w:rPr>
          <w:lang w:val="el-GR"/>
        </w:rPr>
        <w:t>-κυτταρικής βιολογικής έρευνας.</w:t>
      </w:r>
    </w:p>
    <w:p w:rsidR="008878C9" w:rsidRDefault="008878C9" w:rsidP="00CF666D">
      <w:pPr>
        <w:spacing w:line="360" w:lineRule="auto"/>
        <w:jc w:val="both"/>
        <w:rPr>
          <w:lang w:val="el-GR"/>
        </w:rPr>
      </w:pPr>
      <w:r w:rsidRPr="00AA25CE">
        <w:rPr>
          <w:u w:val="single"/>
          <w:lang w:val="el-GR"/>
        </w:rPr>
        <w:t>Θεματικές ενότητες:</w:t>
      </w:r>
      <w:r w:rsidRPr="00AA25CE">
        <w:rPr>
          <w:lang w:val="el-GR"/>
        </w:rPr>
        <w:t xml:space="preserve"> </w:t>
      </w:r>
      <w:r>
        <w:t>I</w:t>
      </w:r>
      <w:r w:rsidRPr="00AA25CE">
        <w:rPr>
          <w:lang w:val="el-GR"/>
        </w:rPr>
        <w:t>, Κυτταρική οργάνωση και λειτουργία (</w:t>
      </w:r>
      <w:r w:rsidRPr="00C3676C">
        <w:t>Cellular</w:t>
      </w:r>
      <w:r w:rsidRPr="00AA25CE">
        <w:rPr>
          <w:lang w:val="el-GR"/>
        </w:rPr>
        <w:t xml:space="preserve"> </w:t>
      </w:r>
      <w:r w:rsidRPr="00C3676C">
        <w:t>organization</w:t>
      </w:r>
      <w:r w:rsidRPr="00AA25CE">
        <w:rPr>
          <w:lang w:val="el-GR"/>
        </w:rPr>
        <w:t xml:space="preserve"> </w:t>
      </w:r>
      <w:r w:rsidRPr="00C3676C">
        <w:t>and</w:t>
      </w:r>
      <w:r w:rsidRPr="00AA25CE">
        <w:rPr>
          <w:lang w:val="el-GR"/>
        </w:rPr>
        <w:t xml:space="preserve"> </w:t>
      </w:r>
      <w:r w:rsidRPr="00C3676C">
        <w:t>function</w:t>
      </w:r>
      <w:r w:rsidRPr="00AA25CE">
        <w:rPr>
          <w:lang w:val="el-GR"/>
        </w:rPr>
        <w:t xml:space="preserve">). </w:t>
      </w:r>
      <w:r>
        <w:t>II</w:t>
      </w:r>
      <w:r w:rsidRPr="00AA25CE">
        <w:rPr>
          <w:lang w:val="el-GR"/>
        </w:rPr>
        <w:t>, Γονιδιώματα και γονιδιακή ρύθμιση (</w:t>
      </w:r>
      <w:r w:rsidRPr="00C3676C">
        <w:t>Genomes</w:t>
      </w:r>
      <w:r w:rsidRPr="00AA25CE">
        <w:rPr>
          <w:lang w:val="el-GR"/>
        </w:rPr>
        <w:t xml:space="preserve"> </w:t>
      </w:r>
      <w:r w:rsidRPr="00C3676C">
        <w:t>and</w:t>
      </w:r>
      <w:r w:rsidRPr="00AA25CE">
        <w:rPr>
          <w:lang w:val="el-GR"/>
        </w:rPr>
        <w:t xml:space="preserve"> </w:t>
      </w:r>
      <w:r w:rsidRPr="00C3676C">
        <w:t>gene</w:t>
      </w:r>
      <w:r w:rsidRPr="00AA25CE">
        <w:rPr>
          <w:lang w:val="el-GR"/>
        </w:rPr>
        <w:t xml:space="preserve"> </w:t>
      </w:r>
      <w:r w:rsidRPr="00C3676C">
        <w:t>regulation</w:t>
      </w:r>
      <w:r w:rsidRPr="00AA25CE">
        <w:rPr>
          <w:lang w:val="el-GR"/>
        </w:rPr>
        <w:t>)</w:t>
      </w:r>
    </w:p>
    <w:p w:rsidR="00CB568F" w:rsidRDefault="00CB568F" w:rsidP="00CF666D">
      <w:pPr>
        <w:spacing w:line="360" w:lineRule="auto"/>
        <w:jc w:val="both"/>
        <w:rPr>
          <w:lang w:val="el-GR"/>
        </w:rPr>
      </w:pPr>
      <w:r>
        <w:rPr>
          <w:u w:val="single"/>
          <w:lang w:val="el-GR"/>
        </w:rPr>
        <w:t>Επιμέρους θέματα και (κατά προσέγγιση) ώρες διδασκαλίας:</w:t>
      </w:r>
      <w:r w:rsidRPr="00CB568F">
        <w:rPr>
          <w:lang w:val="el-GR"/>
        </w:rPr>
        <w:t xml:space="preserve"> </w:t>
      </w:r>
      <w:r>
        <w:rPr>
          <w:lang w:val="el-GR"/>
        </w:rPr>
        <w:t xml:space="preserve">Ενότητα </w:t>
      </w:r>
      <w:r>
        <w:t>I</w:t>
      </w:r>
      <w:r w:rsidRPr="00CB568F">
        <w:rPr>
          <w:lang w:val="el-GR"/>
        </w:rPr>
        <w:t xml:space="preserve">: </w:t>
      </w:r>
      <w:r>
        <w:rPr>
          <w:lang w:val="el-GR"/>
        </w:rPr>
        <w:t>Μοριακή</w:t>
      </w:r>
      <w:r w:rsidR="00CF666D">
        <w:rPr>
          <w:lang w:val="el-GR"/>
        </w:rPr>
        <w:t xml:space="preserve"> </w:t>
      </w:r>
      <w:r>
        <w:rPr>
          <w:lang w:val="el-GR"/>
        </w:rPr>
        <w:t xml:space="preserve">εξέλιξη </w:t>
      </w:r>
      <w:r w:rsidRPr="0094335F">
        <w:rPr>
          <w:lang w:val="el-GR"/>
        </w:rPr>
        <w:t>(2</w:t>
      </w:r>
      <w:r>
        <w:rPr>
          <w:lang w:val="el-GR"/>
        </w:rPr>
        <w:t xml:space="preserve"> ώρες) και οργανισμική εξέλιξη (2</w:t>
      </w:r>
      <w:r w:rsidRPr="00074F7C">
        <w:rPr>
          <w:lang w:val="el-GR"/>
        </w:rPr>
        <w:t xml:space="preserve"> </w:t>
      </w:r>
      <w:r>
        <w:rPr>
          <w:lang w:val="el-GR"/>
        </w:rPr>
        <w:t>ώρες</w:t>
      </w:r>
      <w:r w:rsidRPr="00074F7C">
        <w:rPr>
          <w:lang w:val="el-GR"/>
        </w:rPr>
        <w:t>)</w:t>
      </w:r>
      <w:r>
        <w:rPr>
          <w:lang w:val="el-GR"/>
        </w:rPr>
        <w:t xml:space="preserve">, Χρωματίνη, πυρηνικός φάκελος, πυρηνο-κυτταροπλασματική κυκλοφορία (3 ώρες), Βιοσυνθετικό εκκριτικό μονοπάτι (2 ώρες), Αναδίπλωση πρωτεϊνών </w:t>
      </w:r>
      <w:r>
        <w:t>in</w:t>
      </w:r>
      <w:r w:rsidRPr="0094335F">
        <w:rPr>
          <w:lang w:val="el-GR"/>
        </w:rPr>
        <w:t xml:space="preserve"> </w:t>
      </w:r>
      <w:r>
        <w:t>vitro</w:t>
      </w:r>
      <w:r>
        <w:rPr>
          <w:lang w:val="el-GR"/>
        </w:rPr>
        <w:t xml:space="preserve"> (2 ώρες)</w:t>
      </w:r>
      <w:r w:rsidRPr="0094335F">
        <w:rPr>
          <w:lang w:val="el-GR"/>
        </w:rPr>
        <w:t xml:space="preserve"> </w:t>
      </w:r>
      <w:r>
        <w:rPr>
          <w:lang w:val="el-GR"/>
        </w:rPr>
        <w:t xml:space="preserve">και </w:t>
      </w:r>
      <w:r>
        <w:t>in</w:t>
      </w:r>
      <w:r w:rsidRPr="0094335F">
        <w:rPr>
          <w:lang w:val="el-GR"/>
        </w:rPr>
        <w:t xml:space="preserve"> </w:t>
      </w:r>
      <w:r>
        <w:t>vivo</w:t>
      </w:r>
      <w:r w:rsidRPr="0094335F">
        <w:rPr>
          <w:lang w:val="el-GR"/>
        </w:rPr>
        <w:t xml:space="preserve"> </w:t>
      </w:r>
      <w:r>
        <w:rPr>
          <w:lang w:val="el-GR"/>
        </w:rPr>
        <w:t xml:space="preserve">(2 ώρες), </w:t>
      </w:r>
      <w:r>
        <w:t>Unfolded</w:t>
      </w:r>
      <w:r w:rsidRPr="00CB568F">
        <w:rPr>
          <w:lang w:val="el-GR"/>
        </w:rPr>
        <w:t xml:space="preserve"> </w:t>
      </w:r>
      <w:r>
        <w:t>protein</w:t>
      </w:r>
      <w:r w:rsidRPr="00CB568F">
        <w:rPr>
          <w:lang w:val="el-GR"/>
        </w:rPr>
        <w:t xml:space="preserve"> </w:t>
      </w:r>
      <w:r>
        <w:t>response</w:t>
      </w:r>
      <w:r w:rsidRPr="00CB568F">
        <w:rPr>
          <w:lang w:val="el-GR"/>
        </w:rPr>
        <w:t xml:space="preserve"> – </w:t>
      </w:r>
      <w:r>
        <w:t>ER</w:t>
      </w:r>
      <w:r w:rsidRPr="00CB568F">
        <w:rPr>
          <w:lang w:val="el-GR"/>
        </w:rPr>
        <w:t xml:space="preserve"> </w:t>
      </w:r>
      <w:r>
        <w:t>stress</w:t>
      </w:r>
      <w:r w:rsidRPr="00CB568F">
        <w:rPr>
          <w:lang w:val="el-GR"/>
        </w:rPr>
        <w:t xml:space="preserve"> (2 </w:t>
      </w:r>
      <w:r>
        <w:rPr>
          <w:lang w:val="el-GR"/>
        </w:rPr>
        <w:t>ώρες</w:t>
      </w:r>
      <w:r w:rsidRPr="00CB568F">
        <w:rPr>
          <w:lang w:val="el-GR"/>
        </w:rPr>
        <w:t>)</w:t>
      </w:r>
      <w:r>
        <w:rPr>
          <w:lang w:val="el-GR"/>
        </w:rPr>
        <w:t>, Εξωκυττάρωση (2 ώρες), εξωκυτταρικά κυστίδια (εξωσώματα) (2 ώρες), Ενδοκυττάρωση (4 ώρες), Διαμεμβρανική μεταφορά (3 ώρες)</w:t>
      </w:r>
      <w:r w:rsidRPr="00CB568F">
        <w:rPr>
          <w:lang w:val="el-GR"/>
        </w:rPr>
        <w:t xml:space="preserve">, </w:t>
      </w:r>
      <w:r>
        <w:rPr>
          <w:lang w:val="el-GR"/>
        </w:rPr>
        <w:t xml:space="preserve">Ενότητα </w:t>
      </w:r>
      <w:r>
        <w:t>II</w:t>
      </w:r>
      <w:r w:rsidRPr="00CB568F">
        <w:rPr>
          <w:lang w:val="el-GR"/>
        </w:rPr>
        <w:t>:</w:t>
      </w:r>
      <w:r>
        <w:rPr>
          <w:lang w:val="el-GR"/>
        </w:rPr>
        <w:t xml:space="preserve"> Οργάνωση</w:t>
      </w:r>
      <w:r w:rsidRPr="0094335F">
        <w:rPr>
          <w:lang w:val="el-GR"/>
        </w:rPr>
        <w:t xml:space="preserve"> </w:t>
      </w:r>
      <w:r>
        <w:rPr>
          <w:lang w:val="el-GR"/>
        </w:rPr>
        <w:t>και</w:t>
      </w:r>
      <w:r w:rsidRPr="0094335F">
        <w:rPr>
          <w:lang w:val="el-GR"/>
        </w:rPr>
        <w:t xml:space="preserve"> </w:t>
      </w:r>
      <w:r>
        <w:rPr>
          <w:lang w:val="el-GR"/>
        </w:rPr>
        <w:t>εξέλιξη γονιδιωμάτων (3 ώρες), Μηχανισμοί γονιδιακής έκφρασης στα Προκάρυα (4 ώρες), Μηχανισμοί γονιδιακής έκφρασης στα Ευκάρυα (4 ώρες), Μεταθετά στοιχεία (2 ώρες), Γονιδιακή ρύθμιση σε συνθήκες θερμικού στρες, οξειδωτικού στρες, υποξίας (4 ώρες), Επιγενετική (3 ώρες), Ρύθμιση του κυτταρικού κύκλου (2 ώρες), Κυτταρικός κύκλος σε ωοκύτταρα και ωάρια (2 ώρες), Κυτταρική σηματοδότηση και μεταβολισμός (2 ώρες), Παραδείγματα πορειών κυτταρικής σηματοδότησης (4 ώρες)</w:t>
      </w:r>
    </w:p>
    <w:p w:rsidR="00CB568F" w:rsidRPr="006B3416" w:rsidRDefault="006B3416" w:rsidP="006B3416">
      <w:pPr>
        <w:spacing w:line="360" w:lineRule="auto"/>
        <w:jc w:val="both"/>
        <w:rPr>
          <w:b/>
          <w:lang w:val="el-GR"/>
        </w:rPr>
      </w:pPr>
      <w:r w:rsidRPr="006B3416">
        <w:rPr>
          <w:b/>
          <w:lang w:val="el-GR"/>
        </w:rPr>
        <w:t>8.2.</w:t>
      </w:r>
      <w:r>
        <w:rPr>
          <w:b/>
          <w:lang w:val="el-GR"/>
        </w:rPr>
        <w:t>2</w:t>
      </w:r>
    </w:p>
    <w:p w:rsidR="008878C9" w:rsidRDefault="008878C9" w:rsidP="00CF666D">
      <w:pPr>
        <w:spacing w:line="360" w:lineRule="auto"/>
        <w:jc w:val="both"/>
        <w:rPr>
          <w:lang w:val="el-GR"/>
        </w:rPr>
      </w:pPr>
      <w:r w:rsidRPr="00AA25CE">
        <w:rPr>
          <w:b/>
          <w:lang w:val="el-GR"/>
        </w:rPr>
        <w:t xml:space="preserve">Βιολογία των Βλαστικών Κυττάρων και Εφαρμογές στην Αναγεννητική Ιατρική </w:t>
      </w:r>
      <w:r w:rsidR="00CF666D">
        <w:rPr>
          <w:b/>
          <w:lang w:val="el-GR"/>
        </w:rPr>
        <w:t xml:space="preserve">(ΒΒΑΙ) </w:t>
      </w:r>
      <w:r w:rsidRPr="00AA25CE">
        <w:rPr>
          <w:b/>
          <w:lang w:val="el-GR"/>
        </w:rPr>
        <w:t>(</w:t>
      </w:r>
      <w:r w:rsidRPr="00AA25CE">
        <w:rPr>
          <w:b/>
        </w:rPr>
        <w:t>The</w:t>
      </w:r>
      <w:r w:rsidRPr="00AA25CE">
        <w:rPr>
          <w:b/>
          <w:lang w:val="el-GR"/>
        </w:rPr>
        <w:t xml:space="preserve"> </w:t>
      </w:r>
      <w:r w:rsidRPr="00AA25CE">
        <w:rPr>
          <w:b/>
        </w:rPr>
        <w:t>biology</w:t>
      </w:r>
      <w:r w:rsidRPr="00AA25CE">
        <w:rPr>
          <w:b/>
          <w:lang w:val="el-GR"/>
        </w:rPr>
        <w:t xml:space="preserve"> </w:t>
      </w:r>
      <w:r w:rsidRPr="00AA25CE">
        <w:rPr>
          <w:b/>
        </w:rPr>
        <w:t>of</w:t>
      </w:r>
      <w:r w:rsidRPr="00AA25CE">
        <w:rPr>
          <w:b/>
          <w:lang w:val="el-GR"/>
        </w:rPr>
        <w:t xml:space="preserve"> </w:t>
      </w:r>
      <w:r w:rsidRPr="00AA25CE">
        <w:rPr>
          <w:b/>
        </w:rPr>
        <w:t>stem</w:t>
      </w:r>
      <w:r w:rsidRPr="00AA25CE">
        <w:rPr>
          <w:b/>
          <w:lang w:val="el-GR"/>
        </w:rPr>
        <w:t xml:space="preserve"> </w:t>
      </w:r>
      <w:r w:rsidRPr="00AA25CE">
        <w:rPr>
          <w:b/>
        </w:rPr>
        <w:t>cells</w:t>
      </w:r>
      <w:r w:rsidRPr="00AA25CE">
        <w:rPr>
          <w:b/>
          <w:lang w:val="el-GR"/>
        </w:rPr>
        <w:t xml:space="preserve"> </w:t>
      </w:r>
      <w:r w:rsidRPr="00AA25CE">
        <w:rPr>
          <w:b/>
        </w:rPr>
        <w:t>and</w:t>
      </w:r>
      <w:r w:rsidRPr="00AA25CE">
        <w:rPr>
          <w:b/>
          <w:lang w:val="el-GR"/>
        </w:rPr>
        <w:t xml:space="preserve"> </w:t>
      </w:r>
      <w:r w:rsidRPr="00AA25CE">
        <w:rPr>
          <w:b/>
        </w:rPr>
        <w:t>applications</w:t>
      </w:r>
      <w:r w:rsidRPr="00AA25CE">
        <w:rPr>
          <w:b/>
          <w:lang w:val="el-GR"/>
        </w:rPr>
        <w:t xml:space="preserve"> </w:t>
      </w:r>
      <w:r w:rsidRPr="00AA25CE">
        <w:rPr>
          <w:b/>
        </w:rPr>
        <w:t>in</w:t>
      </w:r>
      <w:r w:rsidRPr="00AA25CE">
        <w:rPr>
          <w:b/>
          <w:lang w:val="el-GR"/>
        </w:rPr>
        <w:t xml:space="preserve"> </w:t>
      </w:r>
      <w:r w:rsidRPr="00AA25CE">
        <w:rPr>
          <w:b/>
        </w:rPr>
        <w:t>regenerative</w:t>
      </w:r>
      <w:r w:rsidRPr="00AA25CE">
        <w:rPr>
          <w:b/>
          <w:lang w:val="el-GR"/>
        </w:rPr>
        <w:t xml:space="preserve"> </w:t>
      </w:r>
      <w:r w:rsidRPr="00AA25CE">
        <w:rPr>
          <w:b/>
        </w:rPr>
        <w:t>medicine</w:t>
      </w:r>
      <w:r w:rsidRPr="00AA25CE">
        <w:rPr>
          <w:b/>
          <w:lang w:val="el-GR"/>
        </w:rPr>
        <w:t>)</w:t>
      </w:r>
      <w:r w:rsidRPr="00AA25CE">
        <w:rPr>
          <w:lang w:val="el-GR"/>
        </w:rPr>
        <w:t xml:space="preserve">, με βαρύτητα 5 </w:t>
      </w:r>
      <w:r>
        <w:t>ECTS</w:t>
      </w:r>
      <w:r w:rsidR="00CB568F">
        <w:rPr>
          <w:lang w:val="el-GR"/>
        </w:rPr>
        <w:t>, σύνολο ωρών διδασκαλίας 45 + 4 για βιβλιογραφικές παρουσιάσεις φοιτητών</w:t>
      </w:r>
      <w:r>
        <w:rPr>
          <w:lang w:val="el-GR"/>
        </w:rPr>
        <w:t xml:space="preserve"> </w:t>
      </w:r>
    </w:p>
    <w:p w:rsidR="008878C9" w:rsidRDefault="008878C9" w:rsidP="00CF666D">
      <w:pPr>
        <w:spacing w:line="360" w:lineRule="auto"/>
        <w:jc w:val="both"/>
        <w:rPr>
          <w:lang w:val="el-GR"/>
        </w:rPr>
      </w:pPr>
      <w:r w:rsidRPr="00AA25CE">
        <w:rPr>
          <w:u w:val="single"/>
          <w:lang w:val="el-GR"/>
        </w:rPr>
        <w:t>Στόχοι:</w:t>
      </w:r>
      <w:r w:rsidRPr="00AA25CE">
        <w:rPr>
          <w:lang w:val="el-GR"/>
        </w:rPr>
        <w:t xml:space="preserve"> Εμβάθυνση στην κατανόηση βασικών αρχών της σύγχρονης βιολογίας μέσα από τη μελέτη των βλαστικών κυττάρων και κατανόηση μιας από τις πιο σύγχρονες θεραπευτικές προσεγγίσεις προερχόμενης από το πεδίο της βιοτεχνολογίας υγείας. </w:t>
      </w:r>
    </w:p>
    <w:p w:rsidR="008878C9" w:rsidRDefault="008878C9" w:rsidP="00CF666D">
      <w:pPr>
        <w:spacing w:line="360" w:lineRule="auto"/>
        <w:jc w:val="both"/>
        <w:rPr>
          <w:lang w:val="el-GR"/>
        </w:rPr>
      </w:pPr>
      <w:r w:rsidRPr="00AA25CE">
        <w:rPr>
          <w:u w:val="single"/>
          <w:lang w:val="el-GR"/>
        </w:rPr>
        <w:t>Θεματικές ενότητες:</w:t>
      </w:r>
      <w:r w:rsidRPr="00AA25CE">
        <w:rPr>
          <w:lang w:val="el-GR"/>
        </w:rPr>
        <w:t xml:space="preserve"> </w:t>
      </w:r>
      <w:r>
        <w:t>I</w:t>
      </w:r>
      <w:r w:rsidRPr="00AA25CE">
        <w:rPr>
          <w:lang w:val="el-GR"/>
        </w:rPr>
        <w:t>, Βιολογικές ιδιότητες και χαρακτηριστικά βλαστικών κυττάρων (</w:t>
      </w:r>
      <w:r w:rsidRPr="00C3676C">
        <w:t>Types</w:t>
      </w:r>
      <w:r w:rsidRPr="00AA25CE">
        <w:rPr>
          <w:lang w:val="el-GR"/>
        </w:rPr>
        <w:t xml:space="preserve"> </w:t>
      </w:r>
      <w:r w:rsidRPr="00C3676C">
        <w:t>and</w:t>
      </w:r>
      <w:r w:rsidRPr="00AA25CE">
        <w:rPr>
          <w:lang w:val="el-GR"/>
        </w:rPr>
        <w:t xml:space="preserve"> </w:t>
      </w:r>
      <w:r w:rsidRPr="00C3676C">
        <w:t>properties</w:t>
      </w:r>
      <w:r w:rsidRPr="00AA25CE">
        <w:rPr>
          <w:lang w:val="el-GR"/>
        </w:rPr>
        <w:t xml:space="preserve"> </w:t>
      </w:r>
      <w:r w:rsidRPr="00C3676C">
        <w:t>of</w:t>
      </w:r>
      <w:r w:rsidRPr="00AA25CE">
        <w:rPr>
          <w:lang w:val="el-GR"/>
        </w:rPr>
        <w:t xml:space="preserve"> </w:t>
      </w:r>
      <w:r w:rsidRPr="00C3676C">
        <w:t>stem</w:t>
      </w:r>
      <w:r w:rsidRPr="00AA25CE">
        <w:rPr>
          <w:lang w:val="el-GR"/>
        </w:rPr>
        <w:t xml:space="preserve"> </w:t>
      </w:r>
      <w:r w:rsidRPr="00C3676C">
        <w:t>cells</w:t>
      </w:r>
      <w:r w:rsidRPr="00AA25CE">
        <w:rPr>
          <w:lang w:val="el-GR"/>
        </w:rPr>
        <w:t xml:space="preserve">). </w:t>
      </w:r>
      <w:r>
        <w:t>II</w:t>
      </w:r>
      <w:r w:rsidRPr="00AA25CE">
        <w:rPr>
          <w:lang w:val="el-GR"/>
        </w:rPr>
        <w:t>Α</w:t>
      </w:r>
      <w:r w:rsidRPr="00C3676C">
        <w:t xml:space="preserve">, </w:t>
      </w:r>
      <w:r w:rsidRPr="00AA25CE">
        <w:rPr>
          <w:lang w:val="el-GR"/>
        </w:rPr>
        <w:t>Κατευθυνόμενη</w:t>
      </w:r>
      <w:r w:rsidRPr="00C3676C">
        <w:t xml:space="preserve"> </w:t>
      </w:r>
      <w:r w:rsidRPr="00AA25CE">
        <w:rPr>
          <w:lang w:val="el-GR"/>
        </w:rPr>
        <w:t>διαφοροποίηση</w:t>
      </w:r>
      <w:r w:rsidRPr="00C3676C">
        <w:t xml:space="preserve"> </w:t>
      </w:r>
      <w:r w:rsidRPr="00AA25CE">
        <w:rPr>
          <w:lang w:val="el-GR"/>
        </w:rPr>
        <w:t>βλαστικών</w:t>
      </w:r>
      <w:r w:rsidRPr="00C3676C">
        <w:t xml:space="preserve"> </w:t>
      </w:r>
      <w:r w:rsidRPr="00AA25CE">
        <w:rPr>
          <w:lang w:val="el-GR"/>
        </w:rPr>
        <w:t>κυττάρων</w:t>
      </w:r>
      <w:r w:rsidRPr="00C3676C">
        <w:t xml:space="preserve"> </w:t>
      </w:r>
      <w:r>
        <w:t>in</w:t>
      </w:r>
      <w:r w:rsidRPr="00C3676C">
        <w:t xml:space="preserve"> </w:t>
      </w:r>
      <w:r>
        <w:t>vitro (</w:t>
      </w:r>
      <w:r w:rsidRPr="00C3676C">
        <w:t>Directed stem cell differentiation in vitro</w:t>
      </w:r>
      <w:r>
        <w:t>)</w:t>
      </w:r>
      <w:r w:rsidRPr="00C3676C">
        <w:t xml:space="preserve">. </w:t>
      </w:r>
      <w:r w:rsidRPr="00AA25CE">
        <w:rPr>
          <w:lang w:val="el-GR"/>
        </w:rPr>
        <w:t>ΙΙΒ, Εφαρμογές στην Αναγεννητική Ιατρική (</w:t>
      </w:r>
      <w:r w:rsidRPr="00C3676C">
        <w:t>Applications</w:t>
      </w:r>
      <w:r w:rsidRPr="00AA25CE">
        <w:rPr>
          <w:lang w:val="el-GR"/>
        </w:rPr>
        <w:t xml:space="preserve"> </w:t>
      </w:r>
      <w:r w:rsidRPr="00C3676C">
        <w:t>in</w:t>
      </w:r>
      <w:r w:rsidRPr="00AA25CE">
        <w:rPr>
          <w:lang w:val="el-GR"/>
        </w:rPr>
        <w:t xml:space="preserve"> </w:t>
      </w:r>
      <w:r w:rsidRPr="00C3676C">
        <w:t>regenerative</w:t>
      </w:r>
      <w:r w:rsidRPr="00AA25CE">
        <w:rPr>
          <w:lang w:val="el-GR"/>
        </w:rPr>
        <w:t xml:space="preserve"> </w:t>
      </w:r>
      <w:r w:rsidRPr="00C3676C">
        <w:t>medicine</w:t>
      </w:r>
      <w:r w:rsidRPr="00AA25CE">
        <w:rPr>
          <w:lang w:val="el-GR"/>
        </w:rPr>
        <w:t>)</w:t>
      </w:r>
    </w:p>
    <w:p w:rsidR="00CB568F" w:rsidRPr="000D5417" w:rsidRDefault="00CB568F" w:rsidP="00CF666D">
      <w:pPr>
        <w:spacing w:line="360" w:lineRule="auto"/>
        <w:jc w:val="both"/>
        <w:rPr>
          <w:lang w:val="el-GR"/>
        </w:rPr>
      </w:pPr>
      <w:r>
        <w:rPr>
          <w:u w:val="single"/>
          <w:lang w:val="el-GR"/>
        </w:rPr>
        <w:t>Επιμέρους θέματα και (κατά προσέγγιση) ώρες διδασκαλίας:</w:t>
      </w:r>
      <w:r w:rsidRPr="00CB568F">
        <w:rPr>
          <w:lang w:val="el-GR"/>
        </w:rPr>
        <w:t xml:space="preserve"> </w:t>
      </w:r>
      <w:r>
        <w:rPr>
          <w:lang w:val="el-GR"/>
        </w:rPr>
        <w:t xml:space="preserve">Ενότητα </w:t>
      </w:r>
      <w:r>
        <w:t>I</w:t>
      </w:r>
      <w:r w:rsidRPr="00CB568F">
        <w:rPr>
          <w:lang w:val="el-GR"/>
        </w:rPr>
        <w:t>:</w:t>
      </w:r>
      <w:r w:rsidR="00CF666D">
        <w:rPr>
          <w:lang w:val="el-GR"/>
        </w:rPr>
        <w:t xml:space="preserve"> </w:t>
      </w:r>
      <w:r w:rsidR="00DC5E52" w:rsidRPr="00CD7EE9">
        <w:rPr>
          <w:lang w:val="el-GR"/>
        </w:rPr>
        <w:t xml:space="preserve">Γονιμοποίηση και </w:t>
      </w:r>
      <w:r w:rsidR="00DC5E52">
        <w:rPr>
          <w:lang w:val="el-GR"/>
        </w:rPr>
        <w:t>προ-</w:t>
      </w:r>
      <w:proofErr w:type="spellStart"/>
      <w:r w:rsidR="00DC5E52">
        <w:rPr>
          <w:lang w:val="el-GR"/>
        </w:rPr>
        <w:t>εμφυτευτική</w:t>
      </w:r>
      <w:proofErr w:type="spellEnd"/>
      <w:r w:rsidR="00DC5E52">
        <w:rPr>
          <w:lang w:val="el-GR"/>
        </w:rPr>
        <w:t xml:space="preserve"> ανάπτυξη</w:t>
      </w:r>
      <w:r w:rsidR="00DC5E52" w:rsidRPr="00DC5E52">
        <w:rPr>
          <w:lang w:val="el-GR"/>
        </w:rPr>
        <w:t xml:space="preserve"> </w:t>
      </w:r>
      <w:r w:rsidR="00DC5E52">
        <w:rPr>
          <w:lang w:val="el-GR"/>
        </w:rPr>
        <w:t>/</w:t>
      </w:r>
      <w:r w:rsidR="00DC5E52" w:rsidRPr="00DC5E52">
        <w:rPr>
          <w:lang w:val="el-GR"/>
        </w:rPr>
        <w:t xml:space="preserve"> </w:t>
      </w:r>
      <w:proofErr w:type="spellStart"/>
      <w:r w:rsidR="00DC5E52" w:rsidRPr="00CD7EE9">
        <w:rPr>
          <w:lang w:val="el-GR"/>
        </w:rPr>
        <w:t>ολοδυναμία</w:t>
      </w:r>
      <w:proofErr w:type="spellEnd"/>
      <w:r w:rsidR="00DC5E52">
        <w:rPr>
          <w:lang w:val="el-GR"/>
        </w:rPr>
        <w:t xml:space="preserve"> (2 ώρες)</w:t>
      </w:r>
      <w:r w:rsidR="00DC5E52" w:rsidRPr="00DC5E52">
        <w:rPr>
          <w:lang w:val="el-GR"/>
        </w:rPr>
        <w:t xml:space="preserve">, </w:t>
      </w:r>
      <w:r w:rsidR="00DC5E52" w:rsidRPr="00CD7EE9">
        <w:rPr>
          <w:lang w:val="el-GR"/>
        </w:rPr>
        <w:t>Μετεμφυτευτική ανάπτυξη – οργανογένεση</w:t>
      </w:r>
      <w:r w:rsidR="00DC5E52" w:rsidRPr="00CD7EE9">
        <w:rPr>
          <w:lang w:val="el-GR"/>
        </w:rPr>
        <w:tab/>
      </w:r>
      <w:r w:rsidR="00DC5E52">
        <w:rPr>
          <w:lang w:val="el-GR"/>
        </w:rPr>
        <w:t>(2 ώρες)</w:t>
      </w:r>
      <w:r w:rsidR="00DC5E52" w:rsidRPr="00DC5E52">
        <w:rPr>
          <w:lang w:val="el-GR"/>
        </w:rPr>
        <w:t xml:space="preserve">, </w:t>
      </w:r>
      <w:r w:rsidR="00DC5E52" w:rsidRPr="00CD7EE9">
        <w:rPr>
          <w:lang w:val="el-GR"/>
        </w:rPr>
        <w:t>Κύτταρα της βλαστοκύστης / πολυδυναμία (</w:t>
      </w:r>
      <w:r w:rsidR="00DC5E52">
        <w:t>pluripotency</w:t>
      </w:r>
      <w:r w:rsidR="00DC5E52">
        <w:rPr>
          <w:lang w:val="el-GR"/>
        </w:rPr>
        <w:t>) (1 ώρα)</w:t>
      </w:r>
      <w:r w:rsidR="00DC5E52" w:rsidRPr="00DC5E52">
        <w:rPr>
          <w:lang w:val="el-GR"/>
        </w:rPr>
        <w:t xml:space="preserve">, </w:t>
      </w:r>
      <w:r w:rsidR="00DC5E52" w:rsidRPr="00CD7EE9">
        <w:rPr>
          <w:lang w:val="el-GR"/>
        </w:rPr>
        <w:t>Απομόνωση και καλλιέργεια εμβρυονικών βλαστικών κυττάρων</w:t>
      </w:r>
      <w:r w:rsidR="00DC5E52">
        <w:rPr>
          <w:lang w:val="el-GR"/>
        </w:rPr>
        <w:t xml:space="preserve"> (1 ώρα)</w:t>
      </w:r>
      <w:r w:rsidR="00DC5E52" w:rsidRPr="00DC5E52">
        <w:rPr>
          <w:lang w:val="el-GR"/>
        </w:rPr>
        <w:t xml:space="preserve">, </w:t>
      </w:r>
      <w:r w:rsidR="00DC5E52" w:rsidRPr="00CD7EE9">
        <w:rPr>
          <w:lang w:val="el-GR"/>
        </w:rPr>
        <w:t>Μέθοδοι ελέγχου πολυδυναμίας</w:t>
      </w:r>
      <w:r w:rsidR="00DC5E52">
        <w:rPr>
          <w:lang w:val="el-GR"/>
        </w:rPr>
        <w:t xml:space="preserve"> (1 ώρα)</w:t>
      </w:r>
      <w:r w:rsidR="00DC5E52" w:rsidRPr="00DC5E52">
        <w:rPr>
          <w:lang w:val="el-GR"/>
        </w:rPr>
        <w:t xml:space="preserve">, </w:t>
      </w:r>
      <w:r w:rsidR="00DC5E52" w:rsidRPr="00CD7EE9">
        <w:rPr>
          <w:lang w:val="el-GR"/>
        </w:rPr>
        <w:t>Πρόδρομα γαμετοκύτταρα</w:t>
      </w:r>
      <w:r w:rsidR="00DC5E52">
        <w:rPr>
          <w:lang w:val="el-GR"/>
        </w:rPr>
        <w:t xml:space="preserve"> (1 ώρα)</w:t>
      </w:r>
      <w:r w:rsidR="00DC5E52" w:rsidRPr="00DC5E52">
        <w:rPr>
          <w:lang w:val="el-GR"/>
        </w:rPr>
        <w:t xml:space="preserve">, </w:t>
      </w:r>
      <w:r w:rsidR="00DC5E52" w:rsidRPr="00CD7EE9">
        <w:rPr>
          <w:lang w:val="el-GR"/>
        </w:rPr>
        <w:t>Αυτ</w:t>
      </w:r>
      <w:r w:rsidR="00DC5E52">
        <w:rPr>
          <w:lang w:val="el-GR"/>
        </w:rPr>
        <w:t>ο</w:t>
      </w:r>
      <w:r w:rsidR="00DC5E52" w:rsidRPr="00CD7EE9">
        <w:rPr>
          <w:lang w:val="el-GR"/>
        </w:rPr>
        <w:t>-ανανέωση / κυτταρικός κύκλος</w:t>
      </w:r>
      <w:r w:rsidR="00DC5E52">
        <w:rPr>
          <w:lang w:val="el-GR"/>
        </w:rPr>
        <w:t xml:space="preserve"> (1 ώρα)</w:t>
      </w:r>
      <w:r w:rsidR="00DC5E52" w:rsidRPr="00DC5E52">
        <w:rPr>
          <w:lang w:val="el-GR"/>
        </w:rPr>
        <w:t xml:space="preserve">, </w:t>
      </w:r>
      <w:r w:rsidR="00DC5E52" w:rsidRPr="00CD7EE9">
        <w:rPr>
          <w:lang w:val="el-GR"/>
        </w:rPr>
        <w:t>Συνθήκες διατήρησης αυτ</w:t>
      </w:r>
      <w:r w:rsidR="00DC5E52">
        <w:rPr>
          <w:lang w:val="el-GR"/>
        </w:rPr>
        <w:t>ο</w:t>
      </w:r>
      <w:r w:rsidR="00DC5E52" w:rsidRPr="00CD7EE9">
        <w:rPr>
          <w:lang w:val="el-GR"/>
        </w:rPr>
        <w:t xml:space="preserve">-ανανέωσης / πολυδυναμίας </w:t>
      </w:r>
      <w:r w:rsidR="00DC5E52">
        <w:t>in</w:t>
      </w:r>
      <w:r w:rsidR="00DC5E52" w:rsidRPr="00CD7EE9">
        <w:rPr>
          <w:lang w:val="el-GR"/>
        </w:rPr>
        <w:t xml:space="preserve"> </w:t>
      </w:r>
      <w:r w:rsidR="00DC5E52">
        <w:t>vitro</w:t>
      </w:r>
      <w:r w:rsidR="00DC5E52">
        <w:rPr>
          <w:lang w:val="el-GR"/>
        </w:rPr>
        <w:t xml:space="preserve"> (</w:t>
      </w:r>
      <w:r w:rsidR="00DC5E52" w:rsidRPr="00CD7EE9">
        <w:rPr>
          <w:lang w:val="el-GR"/>
        </w:rPr>
        <w:t>2</w:t>
      </w:r>
      <w:r w:rsidR="00DC5E52">
        <w:rPr>
          <w:lang w:val="el-GR"/>
        </w:rPr>
        <w:t xml:space="preserve"> ώρες)</w:t>
      </w:r>
      <w:r w:rsidR="00DC5E52" w:rsidRPr="00DC5E52">
        <w:rPr>
          <w:lang w:val="el-GR"/>
        </w:rPr>
        <w:t xml:space="preserve">, </w:t>
      </w:r>
      <w:r w:rsidR="00DC5E52" w:rsidRPr="00CD7EE9">
        <w:rPr>
          <w:lang w:val="el-GR"/>
        </w:rPr>
        <w:t>Το γονιδιακό ρυθμιστικό δίκτυο των εμβρυονικών βλαστικών κυττάρων</w:t>
      </w:r>
      <w:r w:rsidR="00DC5E52">
        <w:rPr>
          <w:lang w:val="el-GR"/>
        </w:rPr>
        <w:t xml:space="preserve"> (2 ώρες)</w:t>
      </w:r>
      <w:r w:rsidR="00DC5E52" w:rsidRPr="00DC5E52">
        <w:rPr>
          <w:lang w:val="el-GR"/>
        </w:rPr>
        <w:t xml:space="preserve">, </w:t>
      </w:r>
      <w:r w:rsidR="00DC5E52" w:rsidRPr="00CD7EE9">
        <w:rPr>
          <w:lang w:val="el-GR"/>
        </w:rPr>
        <w:t>Το επιγενετικό τοπίο των εμβρυονικών βλαστικών κυττάρων</w:t>
      </w:r>
      <w:r w:rsidR="00DC5E52">
        <w:rPr>
          <w:lang w:val="el-GR"/>
        </w:rPr>
        <w:t xml:space="preserve"> (2 ώρες)</w:t>
      </w:r>
      <w:r w:rsidR="00DC5E52" w:rsidRPr="00DC5E52">
        <w:rPr>
          <w:lang w:val="el-GR"/>
        </w:rPr>
        <w:t xml:space="preserve">, </w:t>
      </w:r>
      <w:r w:rsidR="00DC5E52" w:rsidRPr="00CD7EE9">
        <w:rPr>
          <w:lang w:val="el-GR"/>
        </w:rPr>
        <w:t>Οι σηματοδοτικές οδοί των εμβρυονικών βλαστικών κυττάρων</w:t>
      </w:r>
      <w:r w:rsidR="00DC5E52">
        <w:rPr>
          <w:lang w:val="el-GR"/>
        </w:rPr>
        <w:t xml:space="preserve"> (2 ώρες)</w:t>
      </w:r>
      <w:r w:rsidR="00DC5E52" w:rsidRPr="00DC5E52">
        <w:rPr>
          <w:lang w:val="el-GR"/>
        </w:rPr>
        <w:t xml:space="preserve">, </w:t>
      </w:r>
      <w:r w:rsidR="00DC5E52" w:rsidRPr="00CD7EE9">
        <w:rPr>
          <w:lang w:val="el-GR"/>
        </w:rPr>
        <w:t>Η μετάβαση από την πολυδυναμία στην πλειο/ολιγοδυναμία</w:t>
      </w:r>
      <w:r w:rsidR="00DC5E52">
        <w:rPr>
          <w:lang w:val="el-GR"/>
        </w:rPr>
        <w:t xml:space="preserve"> (2 ώρες)</w:t>
      </w:r>
      <w:r w:rsidR="00DC5E52" w:rsidRPr="00DC5E52">
        <w:rPr>
          <w:lang w:val="el-GR"/>
        </w:rPr>
        <w:t xml:space="preserve">, </w:t>
      </w:r>
      <w:r w:rsidR="00DC5E52" w:rsidRPr="00CD7EE9">
        <w:rPr>
          <w:lang w:val="el-GR"/>
        </w:rPr>
        <w:t>Επαναπρογραμματισμός σωματικών κυττάρων</w:t>
      </w:r>
      <w:r w:rsidR="00DC5E52" w:rsidRPr="00DC5E52">
        <w:rPr>
          <w:lang w:val="el-GR"/>
        </w:rPr>
        <w:t xml:space="preserve"> </w:t>
      </w:r>
      <w:r w:rsidR="00DC5E52" w:rsidRPr="00CD7EE9">
        <w:rPr>
          <w:lang w:val="el-GR"/>
        </w:rPr>
        <w:t>/</w:t>
      </w:r>
      <w:r w:rsidR="00DC5E52" w:rsidRPr="00DC5E52">
        <w:rPr>
          <w:lang w:val="el-GR"/>
        </w:rPr>
        <w:t xml:space="preserve"> </w:t>
      </w:r>
      <w:r w:rsidR="00DC5E52" w:rsidRPr="00CD7EE9">
        <w:rPr>
          <w:lang w:val="el-GR"/>
        </w:rPr>
        <w:t>επαγόμενα βλαστικά κύτταρα</w:t>
      </w:r>
      <w:r w:rsidR="00DC5E52">
        <w:rPr>
          <w:lang w:val="el-GR"/>
        </w:rPr>
        <w:t xml:space="preserve"> (2 ώρες)</w:t>
      </w:r>
      <w:r w:rsidR="00DC5E52" w:rsidRPr="00DC5E52">
        <w:rPr>
          <w:lang w:val="el-GR"/>
        </w:rPr>
        <w:t xml:space="preserve">, </w:t>
      </w:r>
      <w:r w:rsidR="00DC5E52" w:rsidRPr="00CD7EE9">
        <w:rPr>
          <w:lang w:val="el-GR"/>
        </w:rPr>
        <w:t>«Πλαστικότητα» / δια-διαφοροποίηση</w:t>
      </w:r>
      <w:r w:rsidR="00DC5E52">
        <w:rPr>
          <w:lang w:val="el-GR"/>
        </w:rPr>
        <w:t xml:space="preserve"> (1 ώρα)</w:t>
      </w:r>
      <w:r w:rsidR="00DC5E52" w:rsidRPr="00DC5E52">
        <w:rPr>
          <w:lang w:val="el-GR"/>
        </w:rPr>
        <w:t xml:space="preserve">, </w:t>
      </w:r>
      <w:r w:rsidR="00DC5E52" w:rsidRPr="00CD7EE9">
        <w:rPr>
          <w:lang w:val="el-GR"/>
        </w:rPr>
        <w:t>Βλαστικά κύτταρα ενηλίκου / Θώκος (</w:t>
      </w:r>
      <w:r w:rsidR="00DC5E52">
        <w:t>niche</w:t>
      </w:r>
      <w:r w:rsidR="00DC5E52" w:rsidRPr="00CD7EE9">
        <w:rPr>
          <w:lang w:val="el-GR"/>
        </w:rPr>
        <w:t>)</w:t>
      </w:r>
      <w:r w:rsidR="00DC5E52" w:rsidRPr="00CD7EE9">
        <w:rPr>
          <w:lang w:val="el-GR"/>
        </w:rPr>
        <w:tab/>
      </w:r>
      <w:r w:rsidR="00DC5E52">
        <w:rPr>
          <w:lang w:val="el-GR"/>
        </w:rPr>
        <w:t xml:space="preserve"> (2 ώρες)</w:t>
      </w:r>
      <w:r w:rsidR="00DC5E52" w:rsidRPr="00DC5E52">
        <w:rPr>
          <w:lang w:val="el-GR"/>
        </w:rPr>
        <w:t xml:space="preserve">, </w:t>
      </w:r>
      <w:r w:rsidR="00DC5E52" w:rsidRPr="00507B2C">
        <w:rPr>
          <w:lang w:val="el-GR"/>
        </w:rPr>
        <w:t>Καρκινικά «βλαστικά κύτταρα»</w:t>
      </w:r>
      <w:r w:rsidR="00DC5E52">
        <w:rPr>
          <w:lang w:val="el-GR"/>
        </w:rPr>
        <w:t xml:space="preserve"> (2 ώρες)</w:t>
      </w:r>
      <w:r w:rsidR="00DC5E52" w:rsidRPr="00DC5E52">
        <w:rPr>
          <w:lang w:val="el-GR"/>
        </w:rPr>
        <w:t xml:space="preserve">. </w:t>
      </w:r>
      <w:r w:rsidR="00DC5E52">
        <w:rPr>
          <w:lang w:val="el-GR"/>
        </w:rPr>
        <w:t xml:space="preserve">Ενότητα </w:t>
      </w:r>
      <w:r w:rsidR="00DC5E52">
        <w:t>IIA</w:t>
      </w:r>
      <w:r w:rsidR="00DC5E52" w:rsidRPr="00DC5E52">
        <w:rPr>
          <w:lang w:val="el-GR"/>
        </w:rPr>
        <w:t>:</w:t>
      </w:r>
      <w:r w:rsidR="00DC5E52">
        <w:rPr>
          <w:lang w:val="el-GR"/>
        </w:rPr>
        <w:t xml:space="preserve"> </w:t>
      </w:r>
      <w:r w:rsidR="00DC5E52" w:rsidRPr="00CD7EE9">
        <w:rPr>
          <w:lang w:val="el-GR"/>
        </w:rPr>
        <w:t>Διαφοροποίηση εμβρυονικών βλαστικών κυττάρων προς</w:t>
      </w:r>
      <w:r w:rsidR="00DC5E52">
        <w:rPr>
          <w:lang w:val="el-GR"/>
        </w:rPr>
        <w:t xml:space="preserve"> </w:t>
      </w:r>
      <w:r w:rsidR="00DC5E52" w:rsidRPr="00CD7EE9">
        <w:rPr>
          <w:lang w:val="el-GR"/>
        </w:rPr>
        <w:t>διάφορες κατευθύνσεις / μεταβατικά στάδια</w:t>
      </w:r>
      <w:r w:rsidR="00DC5E52">
        <w:rPr>
          <w:lang w:val="el-GR"/>
        </w:rPr>
        <w:t xml:space="preserve"> (2 ώρες)</w:t>
      </w:r>
      <w:r w:rsidR="00DC5E52" w:rsidRPr="00DC5E52">
        <w:rPr>
          <w:lang w:val="el-GR"/>
        </w:rPr>
        <w:t xml:space="preserve">, </w:t>
      </w:r>
      <w:r w:rsidR="00DC5E52" w:rsidRPr="00CD7EE9">
        <w:rPr>
          <w:lang w:val="el-GR"/>
        </w:rPr>
        <w:t>Διαφοροποίηση βλαστικών κυττάρων ενηλίκου / πρόδρομοι</w:t>
      </w:r>
      <w:r w:rsidR="00DC5E52">
        <w:rPr>
          <w:lang w:val="el-GR"/>
        </w:rPr>
        <w:t xml:space="preserve"> (2 ώρες)</w:t>
      </w:r>
      <w:r w:rsidR="00DC5E52" w:rsidRPr="00DC5E52">
        <w:rPr>
          <w:lang w:val="el-GR"/>
        </w:rPr>
        <w:t xml:space="preserve">, </w:t>
      </w:r>
      <w:r w:rsidR="00DC5E52" w:rsidRPr="00CD7EE9">
        <w:rPr>
          <w:lang w:val="el-GR"/>
        </w:rPr>
        <w:t>Σηματοδοτικές οδοί και ιστο</w:t>
      </w:r>
      <w:r w:rsidR="00DC5E52">
        <w:rPr>
          <w:lang w:val="el-GR"/>
        </w:rPr>
        <w:t>-ειδική διαφοροποίηση (2 ώρες)</w:t>
      </w:r>
      <w:r w:rsidR="00DC5E52" w:rsidRPr="00DC5E52">
        <w:rPr>
          <w:lang w:val="el-GR"/>
        </w:rPr>
        <w:t xml:space="preserve">, </w:t>
      </w:r>
      <w:r w:rsidR="00DC5E52" w:rsidRPr="00507B2C">
        <w:t>In</w:t>
      </w:r>
      <w:r w:rsidR="00DC5E52" w:rsidRPr="00507B2C">
        <w:rPr>
          <w:lang w:val="el-GR"/>
        </w:rPr>
        <w:t xml:space="preserve"> </w:t>
      </w:r>
      <w:r w:rsidR="00DC5E52" w:rsidRPr="00507B2C">
        <w:t>vitro</w:t>
      </w:r>
      <w:r w:rsidR="00DC5E52" w:rsidRPr="00507B2C">
        <w:rPr>
          <w:lang w:val="el-GR"/>
        </w:rPr>
        <w:t xml:space="preserve"> διαφοροποίηση κα</w:t>
      </w:r>
      <w:r w:rsidR="00DC5E52">
        <w:rPr>
          <w:lang w:val="el-GR"/>
        </w:rPr>
        <w:t>ι εξαλλαγή (1 ώρα)</w:t>
      </w:r>
      <w:r w:rsidR="00DC5E52" w:rsidRPr="00DC5E52">
        <w:rPr>
          <w:lang w:val="el-GR"/>
        </w:rPr>
        <w:t xml:space="preserve">. </w:t>
      </w:r>
      <w:r w:rsidR="00DC5E52">
        <w:rPr>
          <w:lang w:val="el-GR"/>
        </w:rPr>
        <w:t xml:space="preserve">Ενότητα </w:t>
      </w:r>
      <w:r w:rsidR="00DC5E52">
        <w:t>IIB</w:t>
      </w:r>
      <w:r w:rsidR="00DC5E52" w:rsidRPr="00DC5E52">
        <w:rPr>
          <w:lang w:val="el-GR"/>
        </w:rPr>
        <w:t xml:space="preserve">: </w:t>
      </w:r>
      <w:r w:rsidR="00DC5E52" w:rsidRPr="00CD7EE9">
        <w:rPr>
          <w:lang w:val="el-GR"/>
        </w:rPr>
        <w:t>Εγγενής αναγεννητική ικανότητα ιστών</w:t>
      </w:r>
      <w:r w:rsidR="00DC5E52">
        <w:rPr>
          <w:lang w:val="el-GR"/>
        </w:rPr>
        <w:t xml:space="preserve"> (1 ώρα)</w:t>
      </w:r>
      <w:r w:rsidR="00DC5E52" w:rsidRPr="00DC5E52">
        <w:rPr>
          <w:lang w:val="el-GR"/>
        </w:rPr>
        <w:t xml:space="preserve">, </w:t>
      </w:r>
      <w:r w:rsidR="00DC5E52" w:rsidRPr="00CD7EE9">
        <w:rPr>
          <w:lang w:val="el-GR"/>
        </w:rPr>
        <w:t xml:space="preserve">Παραγωγή ιστών </w:t>
      </w:r>
      <w:r w:rsidR="00DC5E52">
        <w:t>ex</w:t>
      </w:r>
      <w:r w:rsidR="00DC5E52" w:rsidRPr="00CD7EE9">
        <w:rPr>
          <w:lang w:val="el-GR"/>
        </w:rPr>
        <w:t xml:space="preserve"> </w:t>
      </w:r>
      <w:r w:rsidR="00DC5E52">
        <w:t>vivo</w:t>
      </w:r>
      <w:r w:rsidR="00DC5E52" w:rsidRPr="00CD7EE9">
        <w:rPr>
          <w:lang w:val="el-GR"/>
        </w:rPr>
        <w:t>, οργανοειδή</w:t>
      </w:r>
      <w:r w:rsidR="00DC5E52">
        <w:rPr>
          <w:lang w:val="el-GR"/>
        </w:rPr>
        <w:t xml:space="preserve"> (2 ώρες)</w:t>
      </w:r>
      <w:r w:rsidR="00DC5E52" w:rsidRPr="00DC5E52">
        <w:rPr>
          <w:lang w:val="el-GR"/>
        </w:rPr>
        <w:t xml:space="preserve">, </w:t>
      </w:r>
      <w:r w:rsidR="00DC5E52" w:rsidRPr="00CD7EE9">
        <w:rPr>
          <w:lang w:val="el-GR"/>
        </w:rPr>
        <w:t>Ικριώματα / μηχανική ιστών</w:t>
      </w:r>
      <w:r w:rsidR="00DC5E52" w:rsidRPr="00CD7EE9">
        <w:rPr>
          <w:lang w:val="el-GR"/>
        </w:rPr>
        <w:tab/>
      </w:r>
      <w:r w:rsidR="00DC5E52">
        <w:rPr>
          <w:lang w:val="el-GR"/>
        </w:rPr>
        <w:t>(2 ώρες)</w:t>
      </w:r>
      <w:r w:rsidR="00DC5E52" w:rsidRPr="00DC5E52">
        <w:rPr>
          <w:lang w:val="el-GR"/>
        </w:rPr>
        <w:t xml:space="preserve">, </w:t>
      </w:r>
      <w:r w:rsidR="00DC5E52" w:rsidRPr="00CD7EE9">
        <w:rPr>
          <w:lang w:val="el-GR"/>
        </w:rPr>
        <w:t>Αυτόλογα μοσχεύματα</w:t>
      </w:r>
      <w:r w:rsidR="00DC5E52">
        <w:rPr>
          <w:lang w:val="el-GR"/>
        </w:rPr>
        <w:t xml:space="preserve"> (1 ώρα)</w:t>
      </w:r>
      <w:r w:rsidR="00DC5E52" w:rsidRPr="00DC5E52">
        <w:rPr>
          <w:lang w:val="el-GR"/>
        </w:rPr>
        <w:t xml:space="preserve">, </w:t>
      </w:r>
      <w:r w:rsidR="00DC5E52" w:rsidRPr="00CD7EE9">
        <w:rPr>
          <w:lang w:val="el-GR"/>
        </w:rPr>
        <w:t>Κυτταρική θεραπεία υποκατάστασης</w:t>
      </w:r>
      <w:r w:rsidR="00DC5E52" w:rsidRPr="00CD7EE9">
        <w:rPr>
          <w:lang w:val="el-GR"/>
        </w:rPr>
        <w:tab/>
      </w:r>
      <w:r w:rsidR="00DC5E52">
        <w:rPr>
          <w:lang w:val="el-GR"/>
        </w:rPr>
        <w:t xml:space="preserve"> (1 ώρα)</w:t>
      </w:r>
      <w:r w:rsidR="00DC5E52" w:rsidRPr="00DC5E52">
        <w:rPr>
          <w:lang w:val="el-GR"/>
        </w:rPr>
        <w:t xml:space="preserve">, </w:t>
      </w:r>
      <w:r w:rsidR="00DC5E52" w:rsidRPr="00CD7EE9">
        <w:rPr>
          <w:lang w:val="el-GR"/>
        </w:rPr>
        <w:t>Κυτταρική θεραπεία κακοηθειών</w:t>
      </w:r>
      <w:r w:rsidR="00DC5E52">
        <w:rPr>
          <w:lang w:val="el-GR"/>
        </w:rPr>
        <w:t xml:space="preserve"> (2 ώρες)</w:t>
      </w:r>
    </w:p>
    <w:p w:rsidR="00CB568F" w:rsidRPr="006B3416" w:rsidRDefault="006B3416" w:rsidP="006B3416">
      <w:pPr>
        <w:spacing w:line="360" w:lineRule="auto"/>
        <w:jc w:val="both"/>
        <w:rPr>
          <w:b/>
          <w:lang w:val="el-GR"/>
        </w:rPr>
      </w:pPr>
      <w:r w:rsidRPr="006B3416">
        <w:rPr>
          <w:b/>
          <w:lang w:val="el-GR"/>
        </w:rPr>
        <w:t>8.2.3</w:t>
      </w:r>
    </w:p>
    <w:p w:rsidR="008878C9" w:rsidRDefault="008878C9" w:rsidP="00CF666D">
      <w:pPr>
        <w:spacing w:line="360" w:lineRule="auto"/>
        <w:jc w:val="both"/>
        <w:rPr>
          <w:lang w:val="el-GR"/>
        </w:rPr>
      </w:pPr>
      <w:r w:rsidRPr="00AA25CE">
        <w:rPr>
          <w:b/>
          <w:lang w:val="el-GR"/>
        </w:rPr>
        <w:t xml:space="preserve">Κυτταρική Αύξηση, Διαφοροποίηση και Καρκίνος </w:t>
      </w:r>
      <w:r w:rsidR="00CF666D">
        <w:rPr>
          <w:b/>
          <w:lang w:val="el-GR"/>
        </w:rPr>
        <w:t xml:space="preserve">(ΚΑΔΚ) </w:t>
      </w:r>
      <w:r w:rsidRPr="00AA25CE">
        <w:rPr>
          <w:b/>
          <w:lang w:val="el-GR"/>
        </w:rPr>
        <w:t>(</w:t>
      </w:r>
      <w:r w:rsidRPr="00AA25CE">
        <w:rPr>
          <w:b/>
        </w:rPr>
        <w:t>Cell</w:t>
      </w:r>
      <w:r w:rsidRPr="00AA25CE">
        <w:rPr>
          <w:b/>
          <w:lang w:val="el-GR"/>
        </w:rPr>
        <w:t xml:space="preserve"> </w:t>
      </w:r>
      <w:r w:rsidRPr="00AA25CE">
        <w:rPr>
          <w:b/>
        </w:rPr>
        <w:t>growth</w:t>
      </w:r>
      <w:r w:rsidRPr="00AA25CE">
        <w:rPr>
          <w:b/>
          <w:lang w:val="el-GR"/>
        </w:rPr>
        <w:t xml:space="preserve">, </w:t>
      </w:r>
      <w:r w:rsidRPr="00AA25CE">
        <w:rPr>
          <w:b/>
        </w:rPr>
        <w:t>differentiation</w:t>
      </w:r>
      <w:r w:rsidRPr="00AA25CE">
        <w:rPr>
          <w:b/>
          <w:lang w:val="el-GR"/>
        </w:rPr>
        <w:t xml:space="preserve"> </w:t>
      </w:r>
      <w:r w:rsidRPr="00AA25CE">
        <w:rPr>
          <w:b/>
        </w:rPr>
        <w:t>and</w:t>
      </w:r>
      <w:r w:rsidRPr="00AA25CE">
        <w:rPr>
          <w:b/>
          <w:lang w:val="el-GR"/>
        </w:rPr>
        <w:t xml:space="preserve"> </w:t>
      </w:r>
      <w:r w:rsidRPr="00AA25CE">
        <w:rPr>
          <w:b/>
        </w:rPr>
        <w:t>cancer</w:t>
      </w:r>
      <w:r w:rsidRPr="00AA25CE">
        <w:rPr>
          <w:b/>
          <w:lang w:val="el-GR"/>
        </w:rPr>
        <w:t>)</w:t>
      </w:r>
      <w:r w:rsidRPr="00AA25CE">
        <w:rPr>
          <w:lang w:val="el-GR"/>
        </w:rPr>
        <w:t xml:space="preserve">, με βαρύτητα 5 </w:t>
      </w:r>
      <w:r>
        <w:t>ECTS</w:t>
      </w:r>
      <w:r w:rsidR="00CB568F">
        <w:rPr>
          <w:lang w:val="el-GR"/>
        </w:rPr>
        <w:t>, σύνολο ωρών διδασκαλίας 36 + 4 για βιβλιογραφικές παρουσιάσεις φοιτητών</w:t>
      </w:r>
      <w:r>
        <w:rPr>
          <w:lang w:val="el-GR"/>
        </w:rPr>
        <w:t xml:space="preserve"> </w:t>
      </w:r>
    </w:p>
    <w:p w:rsidR="008878C9" w:rsidRDefault="008878C9" w:rsidP="00CF666D">
      <w:pPr>
        <w:spacing w:line="360" w:lineRule="auto"/>
        <w:jc w:val="both"/>
        <w:rPr>
          <w:lang w:val="el-GR"/>
        </w:rPr>
      </w:pPr>
      <w:r w:rsidRPr="00AA25CE">
        <w:rPr>
          <w:u w:val="single"/>
          <w:lang w:val="el-GR"/>
        </w:rPr>
        <w:t>Στόχοι:</w:t>
      </w:r>
      <w:r w:rsidRPr="00AA25CE">
        <w:rPr>
          <w:lang w:val="el-GR"/>
        </w:rPr>
        <w:t xml:space="preserve"> Κατανόηση σημαντικών πλευρών της καρκινογένεσης και εξέλιξης του καρκίνου (γενετική/επιγενετική, ανοσία και καρκίνος, νεοπλασματική αγγειογένεση) με έμφαση σε σύγχρονα θέματα που αποτελούν ερευνητικό αντι</w:t>
      </w:r>
      <w:r>
        <w:rPr>
          <w:lang w:val="el-GR"/>
        </w:rPr>
        <w:t>κείμενο μελών του Προγράμματος.</w:t>
      </w:r>
    </w:p>
    <w:p w:rsidR="008878C9" w:rsidRDefault="008878C9" w:rsidP="00CF666D">
      <w:pPr>
        <w:spacing w:line="360" w:lineRule="auto"/>
        <w:jc w:val="both"/>
        <w:rPr>
          <w:lang w:val="el-GR"/>
        </w:rPr>
      </w:pPr>
      <w:r w:rsidRPr="00AA25CE">
        <w:rPr>
          <w:u w:val="single"/>
          <w:lang w:val="el-GR"/>
        </w:rPr>
        <w:t>Θεματικές ενότητες:</w:t>
      </w:r>
      <w:r w:rsidRPr="00AA25CE">
        <w:rPr>
          <w:lang w:val="el-GR"/>
        </w:rPr>
        <w:t xml:space="preserve"> </w:t>
      </w:r>
      <w:r>
        <w:t>I</w:t>
      </w:r>
      <w:r w:rsidRPr="00AA25CE">
        <w:rPr>
          <w:lang w:val="el-GR"/>
        </w:rPr>
        <w:t>, Μοριακή βάση και διαταραχές στον καρκίνο (</w:t>
      </w:r>
      <w:r w:rsidRPr="00C3676C">
        <w:t>Molecular</w:t>
      </w:r>
      <w:r w:rsidRPr="00AA25CE">
        <w:rPr>
          <w:lang w:val="el-GR"/>
        </w:rPr>
        <w:t xml:space="preserve"> </w:t>
      </w:r>
      <w:r w:rsidRPr="00C3676C">
        <w:t>basis</w:t>
      </w:r>
      <w:r w:rsidRPr="00AA25CE">
        <w:rPr>
          <w:lang w:val="el-GR"/>
        </w:rPr>
        <w:t xml:space="preserve"> </w:t>
      </w:r>
      <w:r w:rsidRPr="00C3676C">
        <w:t>and</w:t>
      </w:r>
      <w:r w:rsidRPr="00AA25CE">
        <w:rPr>
          <w:lang w:val="el-GR"/>
        </w:rPr>
        <w:t xml:space="preserve"> </w:t>
      </w:r>
      <w:r w:rsidRPr="00C3676C">
        <w:t>aberrations</w:t>
      </w:r>
      <w:r w:rsidRPr="00AA25CE">
        <w:rPr>
          <w:lang w:val="el-GR"/>
        </w:rPr>
        <w:t xml:space="preserve"> </w:t>
      </w:r>
      <w:r w:rsidRPr="00C3676C">
        <w:t>in</w:t>
      </w:r>
      <w:r w:rsidRPr="00AA25CE">
        <w:rPr>
          <w:lang w:val="el-GR"/>
        </w:rPr>
        <w:t xml:space="preserve"> </w:t>
      </w:r>
      <w:r w:rsidRPr="00C3676C">
        <w:t>cancer</w:t>
      </w:r>
      <w:r w:rsidRPr="00AA25CE">
        <w:rPr>
          <w:lang w:val="el-GR"/>
        </w:rPr>
        <w:t xml:space="preserve">). </w:t>
      </w:r>
      <w:r>
        <w:t>II</w:t>
      </w:r>
      <w:r w:rsidRPr="00AA25CE">
        <w:rPr>
          <w:lang w:val="el-GR"/>
        </w:rPr>
        <w:t>, Ανοσολογικό σύστημα και καρκίνος (</w:t>
      </w:r>
      <w:r w:rsidRPr="00C3676C">
        <w:t>Immune</w:t>
      </w:r>
      <w:r w:rsidRPr="00AA25CE">
        <w:rPr>
          <w:lang w:val="el-GR"/>
        </w:rPr>
        <w:t xml:space="preserve"> </w:t>
      </w:r>
      <w:r w:rsidRPr="00C3676C">
        <w:t>system</w:t>
      </w:r>
      <w:r w:rsidRPr="00AA25CE">
        <w:rPr>
          <w:b/>
          <w:lang w:val="el-GR"/>
        </w:rPr>
        <w:t xml:space="preserve"> </w:t>
      </w:r>
      <w:r w:rsidRPr="00C3676C">
        <w:t>and</w:t>
      </w:r>
      <w:r w:rsidRPr="00AA25CE">
        <w:rPr>
          <w:lang w:val="el-GR"/>
        </w:rPr>
        <w:t xml:space="preserve"> </w:t>
      </w:r>
      <w:r w:rsidRPr="00C3676C">
        <w:t>cancer</w:t>
      </w:r>
      <w:r w:rsidRPr="00AA25CE">
        <w:rPr>
          <w:lang w:val="el-GR"/>
        </w:rPr>
        <w:t xml:space="preserve">). </w:t>
      </w:r>
      <w:r>
        <w:t>III</w:t>
      </w:r>
      <w:r w:rsidRPr="00AA25CE">
        <w:rPr>
          <w:lang w:val="el-GR"/>
        </w:rPr>
        <w:t>, Αγγειογένεση και καρκίνος (</w:t>
      </w:r>
      <w:r w:rsidRPr="00C3676C">
        <w:t>Angiogenesis</w:t>
      </w:r>
      <w:r w:rsidRPr="00AA25CE">
        <w:rPr>
          <w:lang w:val="el-GR"/>
        </w:rPr>
        <w:t xml:space="preserve"> </w:t>
      </w:r>
      <w:r w:rsidRPr="00C3676C">
        <w:t>in</w:t>
      </w:r>
      <w:r w:rsidRPr="00AA25CE">
        <w:rPr>
          <w:lang w:val="el-GR"/>
        </w:rPr>
        <w:t xml:space="preserve"> </w:t>
      </w:r>
      <w:r w:rsidRPr="00C3676C">
        <w:t>cancer</w:t>
      </w:r>
      <w:r w:rsidRPr="00AA25CE">
        <w:rPr>
          <w:lang w:val="el-GR"/>
        </w:rPr>
        <w:t>)</w:t>
      </w:r>
    </w:p>
    <w:p w:rsidR="000D5417" w:rsidRDefault="00CB568F" w:rsidP="00CF666D">
      <w:pPr>
        <w:spacing w:line="360" w:lineRule="auto"/>
        <w:jc w:val="both"/>
        <w:rPr>
          <w:lang w:val="el-GR"/>
        </w:rPr>
      </w:pPr>
      <w:r>
        <w:rPr>
          <w:u w:val="single"/>
          <w:lang w:val="el-GR"/>
        </w:rPr>
        <w:t>Επιμέρους θέματα και (κατά προσέγγιση) ώρες διδασκαλίας:</w:t>
      </w:r>
      <w:r w:rsidRPr="00CB568F">
        <w:rPr>
          <w:lang w:val="el-GR"/>
        </w:rPr>
        <w:t xml:space="preserve"> </w:t>
      </w:r>
      <w:r>
        <w:rPr>
          <w:lang w:val="el-GR"/>
        </w:rPr>
        <w:t xml:space="preserve">Ενότητα </w:t>
      </w:r>
      <w:r>
        <w:t>I</w:t>
      </w:r>
      <w:r w:rsidRPr="00CB568F">
        <w:rPr>
          <w:lang w:val="el-GR"/>
        </w:rPr>
        <w:t>:</w:t>
      </w:r>
      <w:r w:rsidR="00DC5E52" w:rsidRPr="00DC5E52">
        <w:rPr>
          <w:lang w:val="el-GR"/>
        </w:rPr>
        <w:t xml:space="preserve"> </w:t>
      </w:r>
      <w:r w:rsidR="00DC5E52" w:rsidRPr="009958C9">
        <w:rPr>
          <w:lang w:val="el-GR"/>
        </w:rPr>
        <w:t>Γενετικές αλλαγές και καρκίνος (</w:t>
      </w:r>
      <w:r w:rsidR="00DC5E52">
        <w:rPr>
          <w:lang w:val="el-GR"/>
        </w:rPr>
        <w:t>3 ώρες)</w:t>
      </w:r>
      <w:r w:rsidR="00DC5E52" w:rsidRPr="00DC5E52">
        <w:rPr>
          <w:lang w:val="el-GR"/>
        </w:rPr>
        <w:t xml:space="preserve">, </w:t>
      </w:r>
      <w:r w:rsidR="00DC5E52">
        <w:rPr>
          <w:lang w:val="el-GR"/>
        </w:rPr>
        <w:t>Βασικές αρχές παθολογοανατομικής προσέγγισης των νεοπλασμάτων (2 ώρες)</w:t>
      </w:r>
      <w:r w:rsidR="00DC5E52" w:rsidRPr="00DC5E52">
        <w:rPr>
          <w:lang w:val="el-GR"/>
        </w:rPr>
        <w:t xml:space="preserve">, </w:t>
      </w:r>
      <w:r w:rsidR="00DC5E52">
        <w:rPr>
          <w:lang w:val="el-GR"/>
        </w:rPr>
        <w:t>Μοριακές διαταραχές (παθογενετικοί</w:t>
      </w:r>
      <w:r w:rsidR="00DC5E52" w:rsidRPr="00DC5E52">
        <w:rPr>
          <w:lang w:val="el-GR"/>
        </w:rPr>
        <w:t xml:space="preserve"> </w:t>
      </w:r>
      <w:r w:rsidR="00DC5E52">
        <w:rPr>
          <w:lang w:val="el-GR"/>
        </w:rPr>
        <w:t>μηχανισμοί, γενετικές και επιγενετικές διαταραχές) καρκινωμάτων (2 ώρες),</w:t>
      </w:r>
      <w:r w:rsidR="00DC5E52" w:rsidRPr="00DC5E52">
        <w:rPr>
          <w:lang w:val="el-GR"/>
        </w:rPr>
        <w:t xml:space="preserve"> </w:t>
      </w:r>
      <w:r w:rsidR="00DC5E52">
        <w:rPr>
          <w:lang w:val="el-GR"/>
        </w:rPr>
        <w:t>λεμφωμάτων (2 ώρες),</w:t>
      </w:r>
      <w:r w:rsidR="00DC5E52" w:rsidRPr="00DC5E52">
        <w:rPr>
          <w:lang w:val="el-GR"/>
        </w:rPr>
        <w:t xml:space="preserve"> </w:t>
      </w:r>
      <w:r w:rsidR="00DC5E52">
        <w:rPr>
          <w:lang w:val="el-GR"/>
        </w:rPr>
        <w:t>σαρκωμάτων (2 ώρες), μελανωμάτων (2 ώρες)</w:t>
      </w:r>
      <w:r w:rsidR="00DC5E52" w:rsidRPr="00DC5E52">
        <w:rPr>
          <w:lang w:val="el-GR"/>
        </w:rPr>
        <w:t xml:space="preserve">, </w:t>
      </w:r>
      <w:r w:rsidR="00DC5E52">
        <w:rPr>
          <w:lang w:val="el-GR"/>
        </w:rPr>
        <w:t>Καρκίνος και επιγενετική (2 ώρες)</w:t>
      </w:r>
      <w:r w:rsidR="00DC5E52" w:rsidRPr="00DC5E52">
        <w:rPr>
          <w:lang w:val="el-GR"/>
        </w:rPr>
        <w:t xml:space="preserve">, </w:t>
      </w:r>
      <w:r w:rsidR="00DC5E52">
        <w:rPr>
          <w:lang w:val="el-GR"/>
        </w:rPr>
        <w:t>Ετερογένεια των καρκινικών κυττάρων και καρκινικά βλαστικά κύτταρα (2 ώρες)</w:t>
      </w:r>
      <w:r w:rsidR="00DC5E52" w:rsidRPr="00DC5E52">
        <w:rPr>
          <w:lang w:val="el-GR"/>
        </w:rPr>
        <w:t xml:space="preserve">, </w:t>
      </w:r>
      <w:r w:rsidR="00DC5E52">
        <w:rPr>
          <w:lang w:val="el-GR"/>
        </w:rPr>
        <w:t>Γενετικοί και επιγενετικοί δείκτες καρκίνου (2 ώρες)</w:t>
      </w:r>
      <w:r w:rsidR="00DC5E52" w:rsidRPr="00DC5E52">
        <w:rPr>
          <w:lang w:val="el-GR"/>
        </w:rPr>
        <w:t xml:space="preserve">, </w:t>
      </w:r>
      <w:r w:rsidR="00DC5E52">
        <w:rPr>
          <w:lang w:val="el-GR"/>
        </w:rPr>
        <w:t>Καρκινικοί δείκτες και σύγχρονες τεχνολογίες γονιδιωματικής (2 ώρες)</w:t>
      </w:r>
      <w:r w:rsidR="00DC5E52" w:rsidRPr="00DC5E52">
        <w:rPr>
          <w:lang w:val="el-GR"/>
        </w:rPr>
        <w:t xml:space="preserve">. </w:t>
      </w:r>
      <w:r w:rsidR="00DC5E52">
        <w:rPr>
          <w:lang w:val="el-GR"/>
        </w:rPr>
        <w:t xml:space="preserve">Ενότητα </w:t>
      </w:r>
      <w:r w:rsidR="00DC5E52">
        <w:t>II</w:t>
      </w:r>
      <w:r w:rsidR="00DC5E52" w:rsidRPr="000D5417">
        <w:rPr>
          <w:lang w:val="el-GR"/>
        </w:rPr>
        <w:t xml:space="preserve">: </w:t>
      </w:r>
      <w:r w:rsidR="000D5417">
        <w:rPr>
          <w:lang w:val="el-GR"/>
        </w:rPr>
        <w:t>Ανοσία και καρκίνος (3 ώρες), Θεμελιώδεις αρχές της καρκινογένεσης (</w:t>
      </w:r>
      <w:r w:rsidR="000D5417">
        <w:t>hallmarks</w:t>
      </w:r>
      <w:r w:rsidR="000D5417" w:rsidRPr="009958C9">
        <w:rPr>
          <w:lang w:val="el-GR"/>
        </w:rPr>
        <w:t xml:space="preserve"> </w:t>
      </w:r>
      <w:r w:rsidR="000D5417">
        <w:t>of</w:t>
      </w:r>
      <w:r w:rsidR="000D5417" w:rsidRPr="009958C9">
        <w:rPr>
          <w:lang w:val="el-GR"/>
        </w:rPr>
        <w:t xml:space="preserve"> </w:t>
      </w:r>
      <w:r w:rsidR="000D5417">
        <w:t>cancer</w:t>
      </w:r>
      <w:r w:rsidR="000D5417" w:rsidRPr="009958C9">
        <w:rPr>
          <w:lang w:val="el-GR"/>
        </w:rPr>
        <w:t>) (</w:t>
      </w:r>
      <w:r w:rsidR="000D5417">
        <w:rPr>
          <w:lang w:val="el-GR"/>
        </w:rPr>
        <w:t xml:space="preserve">2 ώρες), </w:t>
      </w:r>
      <w:r w:rsidR="000D5417" w:rsidRPr="009958C9">
        <w:rPr>
          <w:lang w:val="el-GR"/>
        </w:rPr>
        <w:t>Μοριακοί μηχανισμοί διασύνδεσης προ-φλεγμονωδών</w:t>
      </w:r>
      <w:r w:rsidR="000D5417">
        <w:rPr>
          <w:lang w:val="el-GR"/>
        </w:rPr>
        <w:t xml:space="preserve"> </w:t>
      </w:r>
      <w:r w:rsidR="000D5417" w:rsidRPr="009958C9">
        <w:rPr>
          <w:lang w:val="el-GR"/>
        </w:rPr>
        <w:t>καταστάσεων και καρκίνου</w:t>
      </w:r>
      <w:r w:rsidR="000D5417">
        <w:rPr>
          <w:lang w:val="el-GR"/>
        </w:rPr>
        <w:t xml:space="preserve"> (4 ώρες)</w:t>
      </w:r>
      <w:r w:rsidR="00DC5E52">
        <w:rPr>
          <w:lang w:val="el-GR"/>
        </w:rPr>
        <w:t xml:space="preserve">. Ενότητα </w:t>
      </w:r>
      <w:r w:rsidR="00DC5E52">
        <w:t>III</w:t>
      </w:r>
      <w:r w:rsidR="00DC5E52">
        <w:rPr>
          <w:lang w:val="el-GR"/>
        </w:rPr>
        <w:t>:</w:t>
      </w:r>
      <w:r w:rsidR="000D5417">
        <w:rPr>
          <w:lang w:val="el-GR"/>
        </w:rPr>
        <w:t xml:space="preserve"> </w:t>
      </w:r>
      <w:r w:rsidR="000D5417" w:rsidRPr="001776A8">
        <w:rPr>
          <w:lang w:val="el-GR"/>
        </w:rPr>
        <w:t>Μοριακοί μηχανισμοί νεοπλασματικής</w:t>
      </w:r>
      <w:r w:rsidR="000D5417">
        <w:rPr>
          <w:lang w:val="el-GR"/>
        </w:rPr>
        <w:t xml:space="preserve"> </w:t>
      </w:r>
      <w:r w:rsidR="000D5417" w:rsidRPr="001776A8">
        <w:rPr>
          <w:lang w:val="el-GR"/>
        </w:rPr>
        <w:t>αγγειογένεσης και μετάστασης</w:t>
      </w:r>
      <w:r w:rsidR="000D5417">
        <w:rPr>
          <w:lang w:val="el-GR"/>
        </w:rPr>
        <w:t xml:space="preserve"> (6 ώρες)</w:t>
      </w:r>
    </w:p>
    <w:p w:rsidR="006B3416" w:rsidRPr="006B3416" w:rsidRDefault="006B3416" w:rsidP="006B3416">
      <w:pPr>
        <w:spacing w:line="360" w:lineRule="auto"/>
        <w:jc w:val="both"/>
        <w:rPr>
          <w:b/>
          <w:lang w:val="el-GR"/>
        </w:rPr>
      </w:pPr>
      <w:r w:rsidRPr="006B3416">
        <w:rPr>
          <w:b/>
          <w:lang w:val="el-GR"/>
        </w:rPr>
        <w:t>8.2.</w:t>
      </w:r>
      <w:r>
        <w:rPr>
          <w:b/>
          <w:lang w:val="el-GR"/>
        </w:rPr>
        <w:t>4</w:t>
      </w:r>
    </w:p>
    <w:p w:rsidR="008878C9" w:rsidRDefault="008878C9" w:rsidP="00CF666D">
      <w:pPr>
        <w:spacing w:line="360" w:lineRule="auto"/>
        <w:jc w:val="both"/>
        <w:rPr>
          <w:lang w:val="el-GR"/>
        </w:rPr>
      </w:pPr>
      <w:r w:rsidRPr="00AA25CE">
        <w:rPr>
          <w:b/>
          <w:lang w:val="el-GR"/>
        </w:rPr>
        <w:t xml:space="preserve">Λειτουργική Ανάλυση Γονιδίων: από τον Σχεδιασμό στο Έμβιο Σύστημα </w:t>
      </w:r>
      <w:r w:rsidR="00CF666D">
        <w:rPr>
          <w:b/>
          <w:lang w:val="el-GR"/>
        </w:rPr>
        <w:t xml:space="preserve">(ΛΣΕΣ) </w:t>
      </w:r>
      <w:r w:rsidRPr="00AA25CE">
        <w:rPr>
          <w:b/>
          <w:lang w:val="el-GR"/>
        </w:rPr>
        <w:t>(</w:t>
      </w:r>
      <w:r w:rsidRPr="00AA25CE">
        <w:rPr>
          <w:b/>
        </w:rPr>
        <w:t>Functional</w:t>
      </w:r>
      <w:r w:rsidRPr="00AA25CE">
        <w:rPr>
          <w:b/>
          <w:lang w:val="el-GR"/>
        </w:rPr>
        <w:t xml:space="preserve"> </w:t>
      </w:r>
      <w:r w:rsidRPr="00AA25CE">
        <w:rPr>
          <w:b/>
        </w:rPr>
        <w:t>analysis</w:t>
      </w:r>
      <w:r w:rsidRPr="00AA25CE">
        <w:rPr>
          <w:b/>
          <w:lang w:val="el-GR"/>
        </w:rPr>
        <w:t xml:space="preserve"> </w:t>
      </w:r>
      <w:r w:rsidRPr="00AA25CE">
        <w:rPr>
          <w:b/>
        </w:rPr>
        <w:t>of</w:t>
      </w:r>
      <w:r w:rsidRPr="00AA25CE">
        <w:rPr>
          <w:b/>
          <w:lang w:val="el-GR"/>
        </w:rPr>
        <w:t xml:space="preserve"> </w:t>
      </w:r>
      <w:r w:rsidRPr="00AA25CE">
        <w:rPr>
          <w:b/>
        </w:rPr>
        <w:t>genes</w:t>
      </w:r>
      <w:r w:rsidRPr="00AA25CE">
        <w:rPr>
          <w:b/>
          <w:lang w:val="el-GR"/>
        </w:rPr>
        <w:t xml:space="preserve">: </w:t>
      </w:r>
      <w:r w:rsidRPr="00AA25CE">
        <w:rPr>
          <w:b/>
        </w:rPr>
        <w:t>from</w:t>
      </w:r>
      <w:r w:rsidRPr="00AA25CE">
        <w:rPr>
          <w:b/>
          <w:lang w:val="el-GR"/>
        </w:rPr>
        <w:t xml:space="preserve"> </w:t>
      </w:r>
      <w:r w:rsidRPr="00AA25CE">
        <w:rPr>
          <w:b/>
        </w:rPr>
        <w:t>the</w:t>
      </w:r>
      <w:r w:rsidRPr="00AA25CE">
        <w:rPr>
          <w:b/>
          <w:lang w:val="el-GR"/>
        </w:rPr>
        <w:t xml:space="preserve"> </w:t>
      </w:r>
      <w:r w:rsidRPr="00AA25CE">
        <w:rPr>
          <w:b/>
        </w:rPr>
        <w:t>design</w:t>
      </w:r>
      <w:r w:rsidRPr="00AA25CE">
        <w:rPr>
          <w:b/>
          <w:lang w:val="el-GR"/>
        </w:rPr>
        <w:t xml:space="preserve"> </w:t>
      </w:r>
      <w:r w:rsidRPr="00AA25CE">
        <w:rPr>
          <w:b/>
        </w:rPr>
        <w:t>to</w:t>
      </w:r>
      <w:r w:rsidRPr="00AA25CE">
        <w:rPr>
          <w:b/>
          <w:lang w:val="el-GR"/>
        </w:rPr>
        <w:t xml:space="preserve"> </w:t>
      </w:r>
      <w:r w:rsidRPr="00AA25CE">
        <w:rPr>
          <w:b/>
        </w:rPr>
        <w:t>the</w:t>
      </w:r>
      <w:r w:rsidRPr="00AA25CE">
        <w:rPr>
          <w:b/>
          <w:lang w:val="el-GR"/>
        </w:rPr>
        <w:t xml:space="preserve"> </w:t>
      </w:r>
      <w:r w:rsidRPr="00AA25CE">
        <w:rPr>
          <w:b/>
        </w:rPr>
        <w:t>living</w:t>
      </w:r>
      <w:r w:rsidRPr="00AA25CE">
        <w:rPr>
          <w:b/>
          <w:lang w:val="el-GR"/>
        </w:rPr>
        <w:t xml:space="preserve"> </w:t>
      </w:r>
      <w:r w:rsidRPr="00AA25CE">
        <w:rPr>
          <w:b/>
        </w:rPr>
        <w:t>system</w:t>
      </w:r>
      <w:r w:rsidRPr="00AA25CE">
        <w:rPr>
          <w:b/>
          <w:lang w:val="el-GR"/>
        </w:rPr>
        <w:t>)</w:t>
      </w:r>
      <w:r w:rsidRPr="00AA25CE">
        <w:rPr>
          <w:lang w:val="el-GR"/>
        </w:rPr>
        <w:t xml:space="preserve">, με βαρύτητα 5 </w:t>
      </w:r>
      <w:r>
        <w:t>ECTS</w:t>
      </w:r>
      <w:r w:rsidR="00CB568F">
        <w:rPr>
          <w:lang w:val="el-GR"/>
        </w:rPr>
        <w:t>, σύνολο ωρών διδασκαλίας 36 + 4 για βιβλιογραφικές παρουσιάσεις φοιτητών + &gt;</w:t>
      </w:r>
      <w:r w:rsidR="00CB568F" w:rsidRPr="00205414">
        <w:rPr>
          <w:lang w:val="el-GR"/>
        </w:rPr>
        <w:t xml:space="preserve">10 </w:t>
      </w:r>
      <w:r w:rsidR="00CB568F">
        <w:rPr>
          <w:lang w:val="el-GR"/>
        </w:rPr>
        <w:t>για εξοικείωση με πειραματικούς χειρισμούς και υπολογισμούς στο εργαστήριο</w:t>
      </w:r>
      <w:r>
        <w:rPr>
          <w:lang w:val="el-GR"/>
        </w:rPr>
        <w:t xml:space="preserve"> </w:t>
      </w:r>
    </w:p>
    <w:p w:rsidR="008878C9" w:rsidRDefault="008878C9" w:rsidP="00CF666D">
      <w:pPr>
        <w:spacing w:line="360" w:lineRule="auto"/>
        <w:jc w:val="both"/>
        <w:rPr>
          <w:lang w:val="el-GR"/>
        </w:rPr>
      </w:pPr>
      <w:r w:rsidRPr="00511607">
        <w:rPr>
          <w:u w:val="single"/>
          <w:lang w:val="el-GR"/>
        </w:rPr>
        <w:t>Στόχοι:</w:t>
      </w:r>
      <w:r w:rsidRPr="00511607">
        <w:rPr>
          <w:lang w:val="el-GR"/>
        </w:rPr>
        <w:t xml:space="preserve"> Κατανόηση μεθόδων και στρατηγικών της σύγχρονης έρευνας μέσα από παραδείγματα ανάπτυξης μοριακών εργαλείων, πρότυπων συστημάτων μελέτης και ολοκληρωμένης ανάλυσης σημαντικών πρωτεϊνών αναφοράς και εξοικείωση με μεθόδους υπολογιστικής και πειραμ</w:t>
      </w:r>
      <w:r>
        <w:rPr>
          <w:lang w:val="el-GR"/>
        </w:rPr>
        <w:t>ατικής ανάλυσης στο εργαστήριο.</w:t>
      </w:r>
    </w:p>
    <w:p w:rsidR="008878C9" w:rsidRDefault="008878C9" w:rsidP="00CF666D">
      <w:pPr>
        <w:spacing w:line="360" w:lineRule="auto"/>
        <w:jc w:val="both"/>
        <w:rPr>
          <w:u w:val="single"/>
          <w:lang w:val="el-GR"/>
        </w:rPr>
      </w:pPr>
      <w:r w:rsidRPr="00511607">
        <w:rPr>
          <w:u w:val="single"/>
          <w:lang w:val="el-GR"/>
        </w:rPr>
        <w:t>Θεματικές ενότητες:</w:t>
      </w:r>
      <w:r w:rsidRPr="00511607">
        <w:rPr>
          <w:lang w:val="el-GR"/>
        </w:rPr>
        <w:t xml:space="preserve"> </w:t>
      </w:r>
      <w:r>
        <w:t>I</w:t>
      </w:r>
      <w:r w:rsidRPr="00511607">
        <w:rPr>
          <w:lang w:val="el-GR"/>
        </w:rPr>
        <w:t>, Επιλογή, χειρισμοί, τροποποίηση και έκφραση γονιδίων (</w:t>
      </w:r>
      <w:r w:rsidRPr="00651F3D">
        <w:t>Gene</w:t>
      </w:r>
      <w:r w:rsidRPr="00511607">
        <w:rPr>
          <w:lang w:val="el-GR"/>
        </w:rPr>
        <w:t xml:space="preserve"> </w:t>
      </w:r>
      <w:r w:rsidRPr="00651F3D">
        <w:t>delineation</w:t>
      </w:r>
      <w:r w:rsidRPr="00511607">
        <w:rPr>
          <w:lang w:val="el-GR"/>
        </w:rPr>
        <w:t xml:space="preserve">, </w:t>
      </w:r>
      <w:r w:rsidRPr="00651F3D">
        <w:t>manipulation</w:t>
      </w:r>
      <w:r w:rsidRPr="00511607">
        <w:rPr>
          <w:lang w:val="el-GR"/>
        </w:rPr>
        <w:t xml:space="preserve"> </w:t>
      </w:r>
      <w:r w:rsidRPr="00651F3D">
        <w:t>and</w:t>
      </w:r>
      <w:r w:rsidRPr="00511607">
        <w:rPr>
          <w:lang w:val="el-GR"/>
        </w:rPr>
        <w:t xml:space="preserve"> </w:t>
      </w:r>
      <w:r w:rsidRPr="00651F3D">
        <w:t>expression</w:t>
      </w:r>
      <w:r w:rsidRPr="00511607">
        <w:rPr>
          <w:lang w:val="el-GR"/>
        </w:rPr>
        <w:t xml:space="preserve">). </w:t>
      </w:r>
      <w:r>
        <w:t>II</w:t>
      </w:r>
      <w:r w:rsidRPr="00511607">
        <w:rPr>
          <w:lang w:val="el-GR"/>
        </w:rPr>
        <w:t>, Πρωτεϊνικές λειτουργίες και αλληλεπιδράσεις (</w:t>
      </w:r>
      <w:r w:rsidRPr="00651F3D">
        <w:t>Protein</w:t>
      </w:r>
      <w:r w:rsidRPr="00511607">
        <w:rPr>
          <w:lang w:val="el-GR"/>
        </w:rPr>
        <w:t xml:space="preserve"> </w:t>
      </w:r>
      <w:r w:rsidRPr="00651F3D">
        <w:t>function</w:t>
      </w:r>
      <w:r w:rsidRPr="00511607">
        <w:rPr>
          <w:lang w:val="el-GR"/>
        </w:rPr>
        <w:t xml:space="preserve"> </w:t>
      </w:r>
      <w:r w:rsidRPr="00651F3D">
        <w:t>and</w:t>
      </w:r>
      <w:r w:rsidRPr="00511607">
        <w:rPr>
          <w:lang w:val="el-GR"/>
        </w:rPr>
        <w:t xml:space="preserve"> </w:t>
      </w:r>
      <w:r w:rsidRPr="00651F3D">
        <w:t>interactions</w:t>
      </w:r>
      <w:r w:rsidRPr="00511607">
        <w:rPr>
          <w:lang w:val="el-GR"/>
        </w:rPr>
        <w:t xml:space="preserve">). </w:t>
      </w:r>
      <w:r>
        <w:t>III</w:t>
      </w:r>
      <w:r w:rsidRPr="00511607">
        <w:rPr>
          <w:lang w:val="el-GR"/>
        </w:rPr>
        <w:t>, Παραδείγματα ολοκληρωμένης μελέτης πρωτεϊνών (</w:t>
      </w:r>
      <w:r w:rsidRPr="00651F3D">
        <w:t>Comprehensively</w:t>
      </w:r>
      <w:r w:rsidRPr="00511607">
        <w:rPr>
          <w:lang w:val="el-GR"/>
        </w:rPr>
        <w:t xml:space="preserve"> </w:t>
      </w:r>
      <w:r w:rsidRPr="00651F3D">
        <w:t>studied</w:t>
      </w:r>
      <w:r w:rsidRPr="00511607">
        <w:rPr>
          <w:lang w:val="el-GR"/>
        </w:rPr>
        <w:t xml:space="preserve"> </w:t>
      </w:r>
      <w:r w:rsidRPr="00651F3D">
        <w:t>protein</w:t>
      </w:r>
      <w:r w:rsidRPr="00511607">
        <w:rPr>
          <w:lang w:val="el-GR"/>
        </w:rPr>
        <w:t xml:space="preserve"> </w:t>
      </w:r>
      <w:r w:rsidRPr="00651F3D">
        <w:t>paradigms</w:t>
      </w:r>
      <w:r w:rsidRPr="00511607">
        <w:rPr>
          <w:lang w:val="el-GR"/>
        </w:rPr>
        <w:t xml:space="preserve">). </w:t>
      </w:r>
      <w:r>
        <w:t>IV</w:t>
      </w:r>
      <w:r w:rsidRPr="00511607">
        <w:rPr>
          <w:lang w:val="el-GR"/>
        </w:rPr>
        <w:t>, Εξοικείωση με μεθόδους ανάλυσης στο εργαστήριο (</w:t>
      </w:r>
      <w:r w:rsidRPr="00651F3D">
        <w:t>Familiarization</w:t>
      </w:r>
      <w:r w:rsidRPr="00511607">
        <w:rPr>
          <w:lang w:val="el-GR"/>
        </w:rPr>
        <w:t xml:space="preserve"> </w:t>
      </w:r>
      <w:r w:rsidRPr="00651F3D">
        <w:t>with</w:t>
      </w:r>
      <w:r w:rsidRPr="00511607">
        <w:rPr>
          <w:lang w:val="el-GR"/>
        </w:rPr>
        <w:t xml:space="preserve"> </w:t>
      </w:r>
      <w:r w:rsidRPr="00651F3D">
        <w:t>dry</w:t>
      </w:r>
      <w:r w:rsidRPr="00511607">
        <w:rPr>
          <w:lang w:val="el-GR"/>
        </w:rPr>
        <w:t xml:space="preserve"> </w:t>
      </w:r>
      <w:r w:rsidRPr="00651F3D">
        <w:t>and</w:t>
      </w:r>
      <w:r w:rsidRPr="00511607">
        <w:rPr>
          <w:lang w:val="el-GR"/>
        </w:rPr>
        <w:t xml:space="preserve"> </w:t>
      </w:r>
      <w:r w:rsidRPr="00651F3D">
        <w:t>wet</w:t>
      </w:r>
      <w:r w:rsidRPr="00511607">
        <w:rPr>
          <w:lang w:val="el-GR"/>
        </w:rPr>
        <w:t xml:space="preserve"> </w:t>
      </w:r>
      <w:r w:rsidRPr="00651F3D">
        <w:t>laboratory</w:t>
      </w:r>
      <w:r w:rsidRPr="00511607">
        <w:rPr>
          <w:lang w:val="el-GR"/>
        </w:rPr>
        <w:t xml:space="preserve"> </w:t>
      </w:r>
      <w:r w:rsidRPr="00651F3D">
        <w:t>methods</w:t>
      </w:r>
      <w:r w:rsidRPr="00511607">
        <w:rPr>
          <w:lang w:val="el-GR"/>
        </w:rPr>
        <w:t>). [</w:t>
      </w:r>
      <w:r w:rsidRPr="00511607">
        <w:rPr>
          <w:u w:val="single"/>
          <w:lang w:val="el-GR"/>
        </w:rPr>
        <w:t xml:space="preserve">η ενότητα </w:t>
      </w:r>
      <w:r w:rsidRPr="00511607">
        <w:rPr>
          <w:u w:val="single"/>
        </w:rPr>
        <w:t>IV</w:t>
      </w:r>
      <w:r w:rsidRPr="00511607">
        <w:rPr>
          <w:u w:val="single"/>
          <w:lang w:val="el-GR"/>
        </w:rPr>
        <w:t xml:space="preserve"> είναι πειραματική και διεξάγεται σε όλη τη διάρκεια του εξαμήνου παράλληλα με τη ροή των παραδόσεων (ενότητες </w:t>
      </w:r>
      <w:r w:rsidRPr="00511607">
        <w:rPr>
          <w:u w:val="single"/>
        </w:rPr>
        <w:t>I</w:t>
      </w:r>
      <w:r w:rsidRPr="00511607">
        <w:rPr>
          <w:u w:val="single"/>
          <w:lang w:val="el-GR"/>
        </w:rPr>
        <w:t>-</w:t>
      </w:r>
      <w:r w:rsidRPr="00511607">
        <w:rPr>
          <w:u w:val="single"/>
        </w:rPr>
        <w:t>III</w:t>
      </w:r>
      <w:r w:rsidRPr="00511607">
        <w:rPr>
          <w:u w:val="single"/>
          <w:lang w:val="el-GR"/>
        </w:rPr>
        <w:t>)]</w:t>
      </w:r>
    </w:p>
    <w:p w:rsidR="00CB568F" w:rsidRPr="000D5417" w:rsidRDefault="00CB568F" w:rsidP="00CF666D">
      <w:pPr>
        <w:widowControl/>
        <w:suppressAutoHyphens w:val="0"/>
        <w:spacing w:line="360" w:lineRule="auto"/>
        <w:jc w:val="both"/>
        <w:rPr>
          <w:lang w:val="el-GR"/>
        </w:rPr>
      </w:pPr>
      <w:r>
        <w:rPr>
          <w:u w:val="single"/>
          <w:lang w:val="el-GR"/>
        </w:rPr>
        <w:t>Επιμέρους θέματα και (κατά προσέγγιση) ώρες διδασκαλίας:</w:t>
      </w:r>
      <w:r w:rsidRPr="00CB568F">
        <w:rPr>
          <w:lang w:val="el-GR"/>
        </w:rPr>
        <w:t xml:space="preserve"> </w:t>
      </w:r>
      <w:r>
        <w:rPr>
          <w:lang w:val="el-GR"/>
        </w:rPr>
        <w:t xml:space="preserve">Ενότητα </w:t>
      </w:r>
      <w:r>
        <w:t>I</w:t>
      </w:r>
      <w:r w:rsidRPr="00CB568F">
        <w:rPr>
          <w:lang w:val="el-GR"/>
        </w:rPr>
        <w:t>:</w:t>
      </w:r>
      <w:r w:rsidR="000D5417">
        <w:rPr>
          <w:lang w:val="el-GR"/>
        </w:rPr>
        <w:t xml:space="preserve"> </w:t>
      </w:r>
      <w:r w:rsidR="000D5417" w:rsidRPr="003C6682">
        <w:rPr>
          <w:lang w:val="el-GR"/>
        </w:rPr>
        <w:t>Γενετική και γονιδιωματική μηχανική</w:t>
      </w:r>
      <w:r w:rsidR="000D5417">
        <w:rPr>
          <w:lang w:val="el-GR"/>
        </w:rPr>
        <w:t xml:space="preserve"> (4 ώρες), Σχεδιασμοί</w:t>
      </w:r>
      <w:r w:rsidR="000D5417" w:rsidRPr="0002708E">
        <w:rPr>
          <w:lang w:val="el-GR"/>
        </w:rPr>
        <w:t xml:space="preserve"> </w:t>
      </w:r>
      <w:r w:rsidR="000D5417">
        <w:rPr>
          <w:lang w:val="el-GR"/>
        </w:rPr>
        <w:t>μεταλλαξιγένεσης</w:t>
      </w:r>
      <w:r w:rsidR="000D5417" w:rsidRPr="0002708E">
        <w:rPr>
          <w:lang w:val="el-GR"/>
        </w:rPr>
        <w:t xml:space="preserve"> (2 </w:t>
      </w:r>
      <w:r w:rsidR="000D5417">
        <w:rPr>
          <w:lang w:val="el-GR"/>
        </w:rPr>
        <w:t>ώρες</w:t>
      </w:r>
      <w:r w:rsidR="000D5417" w:rsidRPr="0002708E">
        <w:rPr>
          <w:lang w:val="el-GR"/>
        </w:rPr>
        <w:t>)</w:t>
      </w:r>
      <w:r w:rsidR="000D5417">
        <w:rPr>
          <w:lang w:val="el-GR"/>
        </w:rPr>
        <w:t xml:space="preserve">, </w:t>
      </w:r>
      <w:r w:rsidR="000D5417">
        <w:t>Genome</w:t>
      </w:r>
      <w:r w:rsidR="000D5417" w:rsidRPr="0002708E">
        <w:rPr>
          <w:lang w:val="el-GR"/>
        </w:rPr>
        <w:t xml:space="preserve"> </w:t>
      </w:r>
      <w:r w:rsidR="000D5417">
        <w:t>editing</w:t>
      </w:r>
      <w:r w:rsidR="000D5417" w:rsidRPr="0002708E">
        <w:rPr>
          <w:lang w:val="el-GR"/>
        </w:rPr>
        <w:t xml:space="preserve"> </w:t>
      </w:r>
      <w:r w:rsidR="000D5417">
        <w:t>by</w:t>
      </w:r>
      <w:r w:rsidR="000D5417" w:rsidRPr="0002708E">
        <w:rPr>
          <w:lang w:val="el-GR"/>
        </w:rPr>
        <w:t xml:space="preserve"> </w:t>
      </w:r>
      <w:r w:rsidR="000D5417">
        <w:t>CRISPR</w:t>
      </w:r>
      <w:r w:rsidR="000D5417" w:rsidRPr="0002708E">
        <w:rPr>
          <w:lang w:val="el-GR"/>
        </w:rPr>
        <w:t>/</w:t>
      </w:r>
      <w:r w:rsidR="000D5417">
        <w:t>Cas</w:t>
      </w:r>
      <w:r w:rsidR="000D5417" w:rsidRPr="0002708E">
        <w:rPr>
          <w:lang w:val="el-GR"/>
        </w:rPr>
        <w:t xml:space="preserve">9 </w:t>
      </w:r>
      <w:r w:rsidR="000D5417">
        <w:t>technology</w:t>
      </w:r>
      <w:r w:rsidR="000D5417" w:rsidRPr="0002708E">
        <w:rPr>
          <w:lang w:val="el-GR"/>
        </w:rPr>
        <w:t xml:space="preserve"> (2 </w:t>
      </w:r>
      <w:r w:rsidR="000D5417">
        <w:rPr>
          <w:lang w:val="el-GR"/>
        </w:rPr>
        <w:t xml:space="preserve">ώρες), Βιοπληροφορική ανάλυση γονιδίων (3 ώρες). Ενότητα </w:t>
      </w:r>
      <w:r w:rsidR="000D5417">
        <w:t>II</w:t>
      </w:r>
      <w:r w:rsidR="000D5417">
        <w:rPr>
          <w:lang w:val="el-GR"/>
        </w:rPr>
        <w:t xml:space="preserve">: </w:t>
      </w:r>
      <w:r w:rsidR="000D5417" w:rsidRPr="003C6682">
        <w:rPr>
          <w:lang w:val="el-GR"/>
        </w:rPr>
        <w:t>Πρωτεϊνικές αλληλεπιδράσεις</w:t>
      </w:r>
      <w:r w:rsidR="000D5417">
        <w:rPr>
          <w:lang w:val="el-GR"/>
        </w:rPr>
        <w:t xml:space="preserve"> (4 ώρες), </w:t>
      </w:r>
      <w:r w:rsidR="000D5417" w:rsidRPr="003C6682">
        <w:rPr>
          <w:lang w:val="el-GR"/>
        </w:rPr>
        <w:t>Ποσοτικοποίηση αλληλεπιδράσεων</w:t>
      </w:r>
      <w:r w:rsidR="000D5417">
        <w:rPr>
          <w:lang w:val="el-GR"/>
        </w:rPr>
        <w:t xml:space="preserve"> (2 ώρες), </w:t>
      </w:r>
      <w:r w:rsidR="000D5417" w:rsidRPr="003C6682">
        <w:rPr>
          <w:lang w:val="el-GR"/>
        </w:rPr>
        <w:t>Μέθοδοι δομικής-λειτουργικής ανάλυσης</w:t>
      </w:r>
      <w:r w:rsidR="000D5417">
        <w:rPr>
          <w:lang w:val="el-GR"/>
        </w:rPr>
        <w:t xml:space="preserve"> (4 ώρες), </w:t>
      </w:r>
      <w:r w:rsidR="000D5417" w:rsidRPr="003C6682">
        <w:rPr>
          <w:lang w:val="el-GR"/>
        </w:rPr>
        <w:t>Ολιστικές προσεγγίσεις στην πρωτεϊνική ανάλυση</w:t>
      </w:r>
      <w:r w:rsidR="000D5417">
        <w:rPr>
          <w:lang w:val="el-GR"/>
        </w:rPr>
        <w:t xml:space="preserve"> </w:t>
      </w:r>
      <w:r w:rsidR="000D5417" w:rsidRPr="003C6682">
        <w:rPr>
          <w:lang w:val="el-GR"/>
        </w:rPr>
        <w:t>(</w:t>
      </w:r>
      <w:r w:rsidR="000D5417">
        <w:t>OMICS</w:t>
      </w:r>
      <w:r w:rsidR="000D5417" w:rsidRPr="003C6682">
        <w:rPr>
          <w:lang w:val="el-GR"/>
        </w:rPr>
        <w:t>)</w:t>
      </w:r>
      <w:r w:rsidR="000D5417">
        <w:rPr>
          <w:lang w:val="el-GR"/>
        </w:rPr>
        <w:t xml:space="preserve"> (3 ώρες), </w:t>
      </w:r>
      <w:r w:rsidR="000D5417" w:rsidRPr="002676A5">
        <w:rPr>
          <w:lang w:val="el-GR"/>
        </w:rPr>
        <w:t>Οργανισμοί-μοντέλα – παραδείγματα</w:t>
      </w:r>
      <w:r w:rsidR="000D5417">
        <w:rPr>
          <w:lang w:val="el-GR"/>
        </w:rPr>
        <w:t xml:space="preserve"> (4 ώρες). Ενότητα </w:t>
      </w:r>
      <w:r w:rsidR="000D5417">
        <w:t>III</w:t>
      </w:r>
      <w:r w:rsidR="000D5417">
        <w:rPr>
          <w:lang w:val="el-GR"/>
        </w:rPr>
        <w:t xml:space="preserve">: </w:t>
      </w:r>
      <w:r w:rsidR="000D5417" w:rsidRPr="003C6682">
        <w:rPr>
          <w:lang w:val="el-GR"/>
        </w:rPr>
        <w:t xml:space="preserve">Ενδοκυτταρικές πρωτεΐνες: Κινάσες ή </w:t>
      </w:r>
      <w:r w:rsidR="000D5417">
        <w:t>p</w:t>
      </w:r>
      <w:r w:rsidR="000D5417" w:rsidRPr="003C6682">
        <w:rPr>
          <w:lang w:val="el-GR"/>
        </w:rPr>
        <w:t xml:space="preserve">53 (2 </w:t>
      </w:r>
      <w:r w:rsidR="000D5417">
        <w:rPr>
          <w:lang w:val="el-GR"/>
        </w:rPr>
        <w:t xml:space="preserve">ώρες), </w:t>
      </w:r>
      <w:r w:rsidR="000D5417" w:rsidRPr="003C6682">
        <w:rPr>
          <w:lang w:val="el-GR"/>
        </w:rPr>
        <w:t xml:space="preserve">Μεμβρανικές πρωτεΐνες: </w:t>
      </w:r>
      <w:r w:rsidR="000D5417">
        <w:t>GPCRs</w:t>
      </w:r>
      <w:r w:rsidR="000D5417" w:rsidRPr="003C6682">
        <w:rPr>
          <w:lang w:val="el-GR"/>
        </w:rPr>
        <w:t xml:space="preserve"> ή </w:t>
      </w:r>
      <w:r w:rsidR="000D5417">
        <w:t>SLCs</w:t>
      </w:r>
      <w:r w:rsidR="000D5417">
        <w:rPr>
          <w:lang w:val="el-GR"/>
        </w:rPr>
        <w:t xml:space="preserve"> (2 ώρες). Ενότητα </w:t>
      </w:r>
      <w:r w:rsidR="000D5417">
        <w:t>IV</w:t>
      </w:r>
      <w:r w:rsidR="000D5417">
        <w:rPr>
          <w:lang w:val="el-GR"/>
        </w:rPr>
        <w:t xml:space="preserve">: </w:t>
      </w:r>
      <w:r w:rsidR="000D5417" w:rsidRPr="003C6682">
        <w:rPr>
          <w:lang w:val="el-GR"/>
        </w:rPr>
        <w:t>Βάσεις και εργαλεία ανάλυσης δεδομένων</w:t>
      </w:r>
      <w:r w:rsidR="000D5417" w:rsidRPr="002676A5">
        <w:rPr>
          <w:lang w:val="el-GR"/>
        </w:rPr>
        <w:t xml:space="preserve"> </w:t>
      </w:r>
      <w:r w:rsidR="000D5417">
        <w:rPr>
          <w:lang w:val="el-GR"/>
        </w:rPr>
        <w:t xml:space="preserve">(2 ώρες), </w:t>
      </w:r>
      <w:r w:rsidR="000D5417" w:rsidRPr="003C6682">
        <w:rPr>
          <w:lang w:val="el-GR"/>
        </w:rPr>
        <w:t>Σ</w:t>
      </w:r>
      <w:r w:rsidR="000D5417">
        <w:rPr>
          <w:lang w:val="el-GR"/>
        </w:rPr>
        <w:t xml:space="preserve">τατιστική ανάλυση αποτελεσμάτων (4 ώρες), </w:t>
      </w:r>
      <w:r w:rsidR="000D5417" w:rsidRPr="003C6682">
        <w:rPr>
          <w:lang w:val="el-GR"/>
        </w:rPr>
        <w:t>Πειραματικοί χειρισμοί και υπολογισμοί στο εργαστήριο</w:t>
      </w:r>
      <w:r w:rsidR="000D5417">
        <w:rPr>
          <w:lang w:val="el-GR"/>
        </w:rPr>
        <w:t xml:space="preserve"> (&gt;10 ώρες, σε εργαστήρια)</w:t>
      </w:r>
    </w:p>
    <w:p w:rsidR="00CB568F" w:rsidRPr="006B3416" w:rsidRDefault="006B3416" w:rsidP="006B3416">
      <w:pPr>
        <w:spacing w:line="360" w:lineRule="auto"/>
        <w:jc w:val="both"/>
        <w:rPr>
          <w:b/>
          <w:lang w:val="el-GR"/>
        </w:rPr>
      </w:pPr>
      <w:r w:rsidRPr="006B3416">
        <w:rPr>
          <w:b/>
          <w:lang w:val="el-GR"/>
        </w:rPr>
        <w:t>8.2.</w:t>
      </w:r>
      <w:r>
        <w:rPr>
          <w:b/>
          <w:lang w:val="el-GR"/>
        </w:rPr>
        <w:t>5</w:t>
      </w:r>
    </w:p>
    <w:p w:rsidR="008878C9" w:rsidRDefault="008878C9" w:rsidP="00CF666D">
      <w:pPr>
        <w:spacing w:line="360" w:lineRule="auto"/>
        <w:jc w:val="both"/>
        <w:rPr>
          <w:lang w:val="el-GR"/>
        </w:rPr>
      </w:pPr>
      <w:r w:rsidRPr="00511607">
        <w:rPr>
          <w:b/>
          <w:lang w:val="el-GR"/>
        </w:rPr>
        <w:t xml:space="preserve">Βιοτεχνολογικά Προϊόντα και Εφαρμογές </w:t>
      </w:r>
      <w:r w:rsidR="00CF666D">
        <w:rPr>
          <w:b/>
          <w:lang w:val="el-GR"/>
        </w:rPr>
        <w:t xml:space="preserve">(ΒΠΕ) </w:t>
      </w:r>
      <w:r w:rsidRPr="00511607">
        <w:rPr>
          <w:b/>
          <w:lang w:val="el-GR"/>
        </w:rPr>
        <w:t>(</w:t>
      </w:r>
      <w:r w:rsidRPr="00511607">
        <w:rPr>
          <w:b/>
        </w:rPr>
        <w:t>Biotechnological</w:t>
      </w:r>
      <w:r w:rsidRPr="00511607">
        <w:rPr>
          <w:b/>
          <w:lang w:val="el-GR"/>
        </w:rPr>
        <w:t xml:space="preserve"> </w:t>
      </w:r>
      <w:r w:rsidRPr="00511607">
        <w:rPr>
          <w:b/>
        </w:rPr>
        <w:t>products</w:t>
      </w:r>
      <w:r w:rsidRPr="00511607">
        <w:rPr>
          <w:b/>
          <w:lang w:val="el-GR"/>
        </w:rPr>
        <w:t xml:space="preserve"> </w:t>
      </w:r>
      <w:r w:rsidRPr="00511607">
        <w:rPr>
          <w:b/>
        </w:rPr>
        <w:t>and</w:t>
      </w:r>
      <w:r w:rsidRPr="00511607">
        <w:rPr>
          <w:b/>
          <w:lang w:val="el-GR"/>
        </w:rPr>
        <w:t xml:space="preserve"> </w:t>
      </w:r>
      <w:r w:rsidRPr="00511607">
        <w:rPr>
          <w:b/>
        </w:rPr>
        <w:t>applications</w:t>
      </w:r>
      <w:r w:rsidRPr="00511607">
        <w:rPr>
          <w:b/>
          <w:lang w:val="el-GR"/>
        </w:rPr>
        <w:t>)</w:t>
      </w:r>
      <w:r w:rsidRPr="00511607">
        <w:rPr>
          <w:lang w:val="el-GR"/>
        </w:rPr>
        <w:t xml:space="preserve">, με βαρύτητα 5 </w:t>
      </w:r>
      <w:r>
        <w:t>ECTS</w:t>
      </w:r>
      <w:r w:rsidR="00CB568F">
        <w:rPr>
          <w:lang w:val="el-GR"/>
        </w:rPr>
        <w:t>, σύνολο ωρών διδασκαλίας 40 + 4 για βιβλιογραφικές παρουσιάσεις φοιτητών</w:t>
      </w:r>
    </w:p>
    <w:p w:rsidR="008878C9" w:rsidRDefault="008878C9" w:rsidP="00CF666D">
      <w:pPr>
        <w:spacing w:line="360" w:lineRule="auto"/>
        <w:jc w:val="both"/>
        <w:rPr>
          <w:lang w:val="el-GR"/>
        </w:rPr>
      </w:pPr>
      <w:r w:rsidRPr="00511607">
        <w:rPr>
          <w:u w:val="single"/>
          <w:lang w:val="el-GR"/>
        </w:rPr>
        <w:t>Στόχοι:</w:t>
      </w:r>
      <w:r w:rsidRPr="00511607">
        <w:rPr>
          <w:lang w:val="el-GR"/>
        </w:rPr>
        <w:t xml:space="preserve"> Εξοικείωση με τις διαφορετικές κατευθύνσεις και προσεγγίσεις στο ευρύτερο πεδίο της Βιοτεχνολογίας και  κατανόηση της διασύνδεσης της εφαρμοσμένης βιοτεχνολογίας με την βασική μοριακή-κυτταρική βιολογική έρευνα.</w:t>
      </w:r>
    </w:p>
    <w:p w:rsidR="00CB568F" w:rsidRDefault="008878C9" w:rsidP="00CF666D">
      <w:pPr>
        <w:spacing w:line="360" w:lineRule="auto"/>
        <w:jc w:val="both"/>
        <w:rPr>
          <w:lang w:val="el-GR"/>
        </w:rPr>
      </w:pPr>
      <w:r w:rsidRPr="00396D0A">
        <w:rPr>
          <w:u w:val="single"/>
          <w:lang w:val="el-GR"/>
        </w:rPr>
        <w:t>Θεματικές ενότητες:</w:t>
      </w:r>
      <w:r>
        <w:rPr>
          <w:lang w:val="el-GR"/>
        </w:rPr>
        <w:t xml:space="preserve"> </w:t>
      </w:r>
      <w:r>
        <w:t>I</w:t>
      </w:r>
      <w:r>
        <w:rPr>
          <w:lang w:val="el-GR"/>
        </w:rPr>
        <w:t>,</w:t>
      </w:r>
      <w:r w:rsidRPr="00396D0A">
        <w:rPr>
          <w:lang w:val="el-GR"/>
        </w:rPr>
        <w:t xml:space="preserve"> </w:t>
      </w:r>
      <w:r>
        <w:rPr>
          <w:lang w:val="el-GR"/>
        </w:rPr>
        <w:t>Μικροβιακή Βιοτεχνολογία (</w:t>
      </w:r>
      <w:r w:rsidRPr="00651F3D">
        <w:t>Microbial</w:t>
      </w:r>
      <w:r w:rsidRPr="00651F3D">
        <w:rPr>
          <w:lang w:val="el-GR"/>
        </w:rPr>
        <w:t xml:space="preserve"> </w:t>
      </w:r>
      <w:r w:rsidRPr="00651F3D">
        <w:t>Biotechnology</w:t>
      </w:r>
      <w:r>
        <w:rPr>
          <w:lang w:val="el-GR"/>
        </w:rPr>
        <w:t xml:space="preserve">). </w:t>
      </w:r>
      <w:r>
        <w:t>II</w:t>
      </w:r>
      <w:r>
        <w:rPr>
          <w:lang w:val="el-GR"/>
        </w:rPr>
        <w:t>, Ενζυμική Βιοτεχνολογία (</w:t>
      </w:r>
      <w:r w:rsidRPr="00651F3D">
        <w:t>Enzyme</w:t>
      </w:r>
      <w:r w:rsidRPr="00651F3D">
        <w:rPr>
          <w:lang w:val="el-GR"/>
        </w:rPr>
        <w:t xml:space="preserve"> </w:t>
      </w:r>
      <w:r w:rsidRPr="00651F3D">
        <w:t>Biotechnology</w:t>
      </w:r>
      <w:r w:rsidRPr="00651F3D">
        <w:rPr>
          <w:lang w:val="el-GR"/>
        </w:rPr>
        <w:t>).</w:t>
      </w:r>
      <w:r>
        <w:rPr>
          <w:lang w:val="el-GR"/>
        </w:rPr>
        <w:t xml:space="preserve"> </w:t>
      </w:r>
      <w:r>
        <w:t>III</w:t>
      </w:r>
      <w:r>
        <w:rPr>
          <w:lang w:val="el-GR"/>
        </w:rPr>
        <w:t>, Γενετικά Τροποποιημένοι Οργανισμοί (</w:t>
      </w:r>
      <w:r w:rsidRPr="00651F3D">
        <w:t>Genetically</w:t>
      </w:r>
      <w:r w:rsidRPr="00651F3D">
        <w:rPr>
          <w:lang w:val="el-GR"/>
        </w:rPr>
        <w:t xml:space="preserve"> </w:t>
      </w:r>
      <w:r w:rsidRPr="00651F3D">
        <w:t>Modified</w:t>
      </w:r>
      <w:r w:rsidRPr="00651F3D">
        <w:rPr>
          <w:lang w:val="el-GR"/>
        </w:rPr>
        <w:t xml:space="preserve"> </w:t>
      </w:r>
      <w:r w:rsidRPr="00651F3D">
        <w:t>Organisms</w:t>
      </w:r>
      <w:r>
        <w:rPr>
          <w:lang w:val="el-GR"/>
        </w:rPr>
        <w:t>)</w:t>
      </w:r>
    </w:p>
    <w:p w:rsidR="008878C9" w:rsidRPr="000D5417" w:rsidRDefault="00CB568F" w:rsidP="00DC05E9">
      <w:pPr>
        <w:spacing w:after="120" w:line="360" w:lineRule="auto"/>
        <w:jc w:val="both"/>
        <w:rPr>
          <w:lang w:val="el-GR"/>
        </w:rPr>
      </w:pPr>
      <w:r>
        <w:rPr>
          <w:u w:val="single"/>
          <w:lang w:val="el-GR"/>
        </w:rPr>
        <w:t>Επιμέρους θέματα και (κατά προσέγγιση) ώρες διδασκαλίας:</w:t>
      </w:r>
      <w:r w:rsidRPr="00CB568F">
        <w:rPr>
          <w:lang w:val="el-GR"/>
        </w:rPr>
        <w:t xml:space="preserve"> </w:t>
      </w:r>
      <w:r>
        <w:rPr>
          <w:lang w:val="el-GR"/>
        </w:rPr>
        <w:t xml:space="preserve">Ενότητα </w:t>
      </w:r>
      <w:r>
        <w:t>I</w:t>
      </w:r>
      <w:r w:rsidRPr="00CB568F">
        <w:rPr>
          <w:lang w:val="el-GR"/>
        </w:rPr>
        <w:t xml:space="preserve">: </w:t>
      </w:r>
      <w:r w:rsidR="000D5417">
        <w:rPr>
          <w:lang w:val="el-GR"/>
        </w:rPr>
        <w:t xml:space="preserve">Εισαγωγή. </w:t>
      </w:r>
      <w:r w:rsidR="000D5417" w:rsidRPr="000D5417">
        <w:rPr>
          <w:lang w:val="el-GR"/>
        </w:rPr>
        <w:t xml:space="preserve">Μικροβιακή παραγωγή βιομάζας (2 ώρες), Οριζόντια γονιδιακή μεταφορά (2 ώρες), </w:t>
      </w:r>
      <w:r w:rsidR="000D5417" w:rsidRPr="000D5417">
        <w:rPr>
          <w:color w:val="000000"/>
          <w:shd w:val="clear" w:color="auto" w:fill="FFFFFF"/>
          <w:lang w:val="el-GR"/>
        </w:rPr>
        <w:t>Διαφυγή γενετικού υλικού στο περιβάλλον: κίνδυνοι, ασφαλιστικές δικλείδες,</w:t>
      </w:r>
      <w:r w:rsidR="000D5417" w:rsidRPr="000D5417">
        <w:rPr>
          <w:color w:val="000000"/>
          <w:lang w:val="el-GR"/>
        </w:rPr>
        <w:t xml:space="preserve"> </w:t>
      </w:r>
      <w:r w:rsidR="000D5417" w:rsidRPr="000D5417">
        <w:rPr>
          <w:color w:val="000000"/>
          <w:shd w:val="clear" w:color="auto" w:fill="FFFFFF"/>
          <w:lang w:val="el-GR"/>
        </w:rPr>
        <w:t>νομοθεσία (1 ώρα),</w:t>
      </w:r>
      <w:r w:rsidR="000D5417">
        <w:rPr>
          <w:lang w:val="el-GR"/>
        </w:rPr>
        <w:t xml:space="preserve"> </w:t>
      </w:r>
      <w:r w:rsidR="000D5417" w:rsidRPr="000D5417">
        <w:rPr>
          <w:lang w:val="el-GR"/>
        </w:rPr>
        <w:t xml:space="preserve">Γενετικά τροποποιημένα βακτήρια (2 ώρες), Μικροβιακή παραγωγή πρωτογενών μεταβολιτών (οργανικά οξέα, αμινοξέα) (3 ώρες), Μικροβιακή παραγωγή δευτερογενών μεταβολιτών υψηλής αξίας (3 ώρες), Περιβαλλοντική Βιοτεχνολογία: Μικροβιακή αποδόμηση ξενοβιοτικών (3 ώρες). Ενότητα </w:t>
      </w:r>
      <w:r w:rsidR="000D5417" w:rsidRPr="000D5417">
        <w:t>II</w:t>
      </w:r>
      <w:r w:rsidR="000D5417" w:rsidRPr="000D5417">
        <w:rPr>
          <w:lang w:val="el-GR"/>
        </w:rPr>
        <w:t>: Πρωτεΐνες ως βιοτεχνολογ</w:t>
      </w:r>
      <w:r w:rsidR="000D5417">
        <w:rPr>
          <w:lang w:val="el-GR"/>
        </w:rPr>
        <w:t xml:space="preserve">ικά προϊόντα. Ενζυμική κινητική </w:t>
      </w:r>
      <w:r w:rsidR="000D5417" w:rsidRPr="000D5417">
        <w:rPr>
          <w:lang w:val="el-GR"/>
        </w:rPr>
        <w:t>(2 ώρες)</w:t>
      </w:r>
      <w:r w:rsidR="000D5417">
        <w:rPr>
          <w:lang w:val="el-GR"/>
        </w:rPr>
        <w:t xml:space="preserve">, </w:t>
      </w:r>
      <w:r w:rsidR="000D5417" w:rsidRPr="000D5417">
        <w:rPr>
          <w:lang w:val="el-GR"/>
        </w:rPr>
        <w:t>Λευκή Βιοτεχνολογία: ένζυμα ως εργαλεία για βιομηχανική παραγωγή προϊόντων υψηλής αξίας (3 ώρες)</w:t>
      </w:r>
      <w:r w:rsidR="000D5417">
        <w:rPr>
          <w:lang w:val="el-GR"/>
        </w:rPr>
        <w:t xml:space="preserve">, </w:t>
      </w:r>
      <w:r w:rsidR="000D5417" w:rsidRPr="000D5417">
        <w:rPr>
          <w:lang w:val="el-GR"/>
        </w:rPr>
        <w:t>Νανοβιοτεχνολογία: ένζυμα και νανοβιοκαταλυτικά συστήματα για</w:t>
      </w:r>
      <w:r w:rsidR="000D5417" w:rsidRPr="000D5417">
        <w:rPr>
          <w:rFonts w:eastAsia="Calibri"/>
          <w:lang w:val="el-GR"/>
        </w:rPr>
        <w:t xml:space="preserve"> </w:t>
      </w:r>
      <w:r w:rsidR="000D5417" w:rsidRPr="000D5417">
        <w:rPr>
          <w:lang w:val="el-GR"/>
        </w:rPr>
        <w:t xml:space="preserve">βιοδραστικά/θεραπευτικά </w:t>
      </w:r>
      <w:r w:rsidR="000D5417" w:rsidRPr="000D5417">
        <w:rPr>
          <w:rFonts w:eastAsia="Calibri"/>
          <w:lang w:val="el-GR"/>
        </w:rPr>
        <w:t xml:space="preserve">προϊόντα (3 ώρες), </w:t>
      </w:r>
      <w:r w:rsidR="000D5417" w:rsidRPr="000D5417">
        <w:rPr>
          <w:lang w:val="el-GR"/>
        </w:rPr>
        <w:t xml:space="preserve">Σχεδιασμός αντιμικροβιακών πεπτιδίων (2 ώρες), Σχεδιασμός/ανάπτυξη βιοδιεργασιών – βιοαντιδραστήρες (6 ώρες). Ενότητα </w:t>
      </w:r>
      <w:r w:rsidR="000D5417" w:rsidRPr="000D5417">
        <w:t>III</w:t>
      </w:r>
      <w:r w:rsidR="000D5417" w:rsidRPr="000D5417">
        <w:rPr>
          <w:lang w:val="el-GR"/>
        </w:rPr>
        <w:t xml:space="preserve">: Διαγονιδιακά ζώα (3 ώρες), Διαγονιδιακά φυτά (2 ώρες), Αλληλεξάρτηση φυτών-μικροοργανισμών (2 ώρες) </w:t>
      </w:r>
    </w:p>
    <w:p w:rsidR="000049AC" w:rsidRPr="00CF666D" w:rsidRDefault="00CF666D" w:rsidP="00DC05E9">
      <w:pPr>
        <w:spacing w:after="120" w:line="360" w:lineRule="auto"/>
        <w:jc w:val="both"/>
        <w:rPr>
          <w:b/>
          <w:lang w:val="el-GR"/>
        </w:rPr>
      </w:pPr>
      <w:r w:rsidRPr="00CF666D">
        <w:rPr>
          <w:b/>
          <w:lang w:val="el-GR"/>
        </w:rPr>
        <w:t>8.2.6</w:t>
      </w:r>
      <w:r>
        <w:rPr>
          <w:b/>
          <w:lang w:val="el-GR"/>
        </w:rPr>
        <w:t xml:space="preserve"> </w:t>
      </w:r>
      <w:r w:rsidR="000049AC">
        <w:rPr>
          <w:lang w:val="el-GR"/>
        </w:rPr>
        <w:t xml:space="preserve">Οι τίτλοι και το περιεχόμενο των μαθημάτων που προσφέρονται </w:t>
      </w:r>
      <w:r w:rsidR="0007136D">
        <w:rPr>
          <w:lang w:val="el-GR"/>
        </w:rPr>
        <w:t>(</w:t>
      </w:r>
      <w:r w:rsidR="000049AC">
        <w:rPr>
          <w:lang w:val="el-GR"/>
        </w:rPr>
        <w:t>Α΄ Εξάμηνο</w:t>
      </w:r>
      <w:r w:rsidR="0007136D">
        <w:rPr>
          <w:lang w:val="el-GR"/>
        </w:rPr>
        <w:t>)</w:t>
      </w:r>
      <w:r w:rsidR="000049AC">
        <w:rPr>
          <w:lang w:val="el-GR"/>
        </w:rPr>
        <w:t xml:space="preserve"> δύνανται να εκσυγχρονίζονται/αναπροσαρμόζονται έπειτα από έγκριση της Ειδικής Διιδρυματικής Επιτροπής (Ε.Δ.Επ.).</w:t>
      </w:r>
      <w:r w:rsidR="000049AC" w:rsidRPr="00FE26DB">
        <w:rPr>
          <w:lang w:val="el-GR"/>
        </w:rPr>
        <w:t xml:space="preserve"> </w:t>
      </w:r>
    </w:p>
    <w:p w:rsidR="0007136D" w:rsidRDefault="00CF666D" w:rsidP="00DC05E9">
      <w:pPr>
        <w:spacing w:after="120" w:line="360" w:lineRule="auto"/>
        <w:jc w:val="both"/>
        <w:rPr>
          <w:lang w:val="el-GR"/>
        </w:rPr>
      </w:pPr>
      <w:r w:rsidRPr="00CF666D">
        <w:rPr>
          <w:b/>
          <w:lang w:val="el-GR"/>
        </w:rPr>
        <w:t>8.2.7</w:t>
      </w:r>
      <w:r>
        <w:rPr>
          <w:lang w:val="el-GR"/>
        </w:rPr>
        <w:t xml:space="preserve"> </w:t>
      </w:r>
      <w:r w:rsidR="000049AC">
        <w:rPr>
          <w:lang w:val="el-GR"/>
        </w:rPr>
        <w:t xml:space="preserve">Γλώσσα διδασκαλίας </w:t>
      </w:r>
      <w:r w:rsidR="0007136D">
        <w:rPr>
          <w:lang w:val="el-GR"/>
        </w:rPr>
        <w:t xml:space="preserve">των μαθημάτων </w:t>
      </w:r>
      <w:r w:rsidR="000049AC">
        <w:rPr>
          <w:lang w:val="el-GR"/>
        </w:rPr>
        <w:t xml:space="preserve">είναι η ελληνική και, σε περίπτωση παρακολούθησης από αλλοδαπούς φοιτητές, ελληνική και αγγλική. </w:t>
      </w:r>
    </w:p>
    <w:p w:rsidR="000049AC" w:rsidRPr="000049AC" w:rsidRDefault="0007136D" w:rsidP="00DC05E9">
      <w:pPr>
        <w:spacing w:after="120" w:line="360" w:lineRule="auto"/>
        <w:jc w:val="both"/>
        <w:rPr>
          <w:lang w:val="el-GR"/>
        </w:rPr>
      </w:pPr>
      <w:r w:rsidRPr="0007136D">
        <w:rPr>
          <w:b/>
          <w:lang w:val="el-GR"/>
        </w:rPr>
        <w:t>8.2.8</w:t>
      </w:r>
      <w:r>
        <w:rPr>
          <w:lang w:val="el-GR"/>
        </w:rPr>
        <w:t xml:space="preserve"> Η εξειδικευμένη έρευνα που απαιτείται για την προετοιμασία και την εκπόνηση της Διατριβής Μεταπτυχιακής Ειδίκευσης στα </w:t>
      </w:r>
      <w:r>
        <w:t>B</w:t>
      </w:r>
      <w:r>
        <w:rPr>
          <w:lang w:val="el-GR"/>
        </w:rPr>
        <w:t xml:space="preserve">΄ και Γ΄ Εξάμηνα (βλ. στη συνέχεια) πραγματοποιείται στα ερευνητικά εργαστήρια των μελών του Δ.Π.Μ.Σ. </w:t>
      </w:r>
      <w:r w:rsidR="000049AC">
        <w:rPr>
          <w:lang w:val="el-GR"/>
        </w:rPr>
        <w:t xml:space="preserve">Η συγγραφή της διπλωματικής </w:t>
      </w:r>
      <w:r>
        <w:rPr>
          <w:lang w:val="el-GR"/>
        </w:rPr>
        <w:t xml:space="preserve">μεταπτυχιακής </w:t>
      </w:r>
      <w:r w:rsidR="000049AC">
        <w:rPr>
          <w:lang w:val="el-GR"/>
        </w:rPr>
        <w:t xml:space="preserve">εργασίας </w:t>
      </w:r>
      <w:r>
        <w:rPr>
          <w:lang w:val="el-GR"/>
        </w:rPr>
        <w:t xml:space="preserve">ειδίκευσης </w:t>
      </w:r>
      <w:r w:rsidR="000049AC">
        <w:rPr>
          <w:lang w:val="el-GR"/>
        </w:rPr>
        <w:t xml:space="preserve">μπορεί να γίνεται </w:t>
      </w:r>
      <w:r>
        <w:rPr>
          <w:lang w:val="el-GR"/>
        </w:rPr>
        <w:t>είτε στην ελληνική είτε</w:t>
      </w:r>
      <w:r w:rsidR="000049AC">
        <w:rPr>
          <w:lang w:val="el-GR"/>
        </w:rPr>
        <w:t xml:space="preserve"> στην αγγλική γλώσσα (με </w:t>
      </w:r>
      <w:r w:rsidR="009E02DB">
        <w:rPr>
          <w:lang w:val="el-GR"/>
        </w:rPr>
        <w:t>περίληψη τόσο στα αγγλικά όσο και στα ελληνικά, και στις δύο περιπτώσεις</w:t>
      </w:r>
      <w:r w:rsidR="000049AC">
        <w:rPr>
          <w:lang w:val="el-GR"/>
        </w:rPr>
        <w:t>).</w:t>
      </w:r>
    </w:p>
    <w:p w:rsidR="008878C9" w:rsidRPr="008878C9" w:rsidRDefault="000049AC" w:rsidP="00271146">
      <w:pPr>
        <w:spacing w:line="360" w:lineRule="auto"/>
        <w:jc w:val="both"/>
        <w:rPr>
          <w:lang w:val="el-GR"/>
        </w:rPr>
      </w:pPr>
      <w:r>
        <w:rPr>
          <w:lang w:val="el-GR"/>
        </w:rPr>
        <w:t xml:space="preserve">  </w:t>
      </w:r>
    </w:p>
    <w:p w:rsidR="000E5EC3" w:rsidRDefault="007C539F" w:rsidP="00DC05E9">
      <w:pPr>
        <w:spacing w:after="120" w:line="360" w:lineRule="auto"/>
        <w:jc w:val="both"/>
        <w:rPr>
          <w:b/>
          <w:lang w:val="el-GR"/>
        </w:rPr>
      </w:pPr>
      <w:r>
        <w:rPr>
          <w:b/>
          <w:lang w:val="el-GR"/>
        </w:rPr>
        <w:t xml:space="preserve">8.3 </w:t>
      </w:r>
      <w:r w:rsidR="000E5EC3">
        <w:rPr>
          <w:b/>
          <w:lang w:val="el-GR"/>
        </w:rPr>
        <w:t>Διατριβή Μεταπτυχιακής Εξειδίκευσης</w:t>
      </w:r>
    </w:p>
    <w:p w:rsidR="009E02DB" w:rsidRDefault="007C539F" w:rsidP="00DC05E9">
      <w:pPr>
        <w:spacing w:after="120" w:line="360" w:lineRule="auto"/>
        <w:jc w:val="both"/>
        <w:rPr>
          <w:lang w:val="el-GR"/>
        </w:rPr>
      </w:pPr>
      <w:r w:rsidRPr="006B3416">
        <w:rPr>
          <w:b/>
          <w:lang w:val="el-GR"/>
        </w:rPr>
        <w:t>8.3.1</w:t>
      </w:r>
      <w:r>
        <w:rPr>
          <w:lang w:val="el-GR"/>
        </w:rPr>
        <w:t xml:space="preserve"> </w:t>
      </w:r>
      <w:r w:rsidR="000E5EC3">
        <w:rPr>
          <w:lang w:val="el-GR"/>
        </w:rPr>
        <w:t xml:space="preserve">Κατά τη διάρκεια του πρώτου εξαμήνου, </w:t>
      </w:r>
      <w:r w:rsidR="000408F3">
        <w:rPr>
          <w:lang w:val="el-GR"/>
        </w:rPr>
        <w:t>οι φοιτητές, εκτός από την παρακολούθηση των μαθημάτων, ενημερώνονται για τις δραστηριότητες και τα θέματα έρευνας των ερευνητικών ομάδων που συμμετέχουν στο Δ.Π.Μ.Σ. ώστε να βοηθηθούν στην επιλογή του εργαστηρίου όπου θα κατευθυνθούν για την ερευνητική διπλωματική εργασία</w:t>
      </w:r>
      <w:r w:rsidR="00214B92" w:rsidRPr="00214B92">
        <w:rPr>
          <w:lang w:val="el-GR"/>
        </w:rPr>
        <w:t xml:space="preserve"> </w:t>
      </w:r>
      <w:r w:rsidR="00214B92">
        <w:rPr>
          <w:lang w:val="el-GR"/>
        </w:rPr>
        <w:t>τους</w:t>
      </w:r>
      <w:r w:rsidR="000E5EC3">
        <w:rPr>
          <w:lang w:val="el-GR"/>
        </w:rPr>
        <w:t xml:space="preserve">. </w:t>
      </w:r>
      <w:r w:rsidR="000408F3">
        <w:rPr>
          <w:lang w:val="el-GR"/>
        </w:rPr>
        <w:t>Η γνωριμία με τα εργαστήρια και τα προσφερόμενα ερευνητικά θέματα διπλωματικών εργασιών γίνεται τόσο με σύντομες παρουσιάσεις των ερευνητικών θεμάτων εκ μέρους των επιβλ</w:t>
      </w:r>
      <w:r w:rsidR="00214B92">
        <w:rPr>
          <w:lang w:val="el-GR"/>
        </w:rPr>
        <w:t xml:space="preserve">επόντων </w:t>
      </w:r>
      <w:r w:rsidR="000408F3">
        <w:rPr>
          <w:lang w:val="el-GR"/>
        </w:rPr>
        <w:t xml:space="preserve">όσο και με </w:t>
      </w:r>
      <w:r w:rsidR="00214B92">
        <w:rPr>
          <w:lang w:val="el-GR"/>
        </w:rPr>
        <w:t>σύντομες επισκέψεις των φοιτητών στα εργαστήρια στο πλαίσιο του μαθήματος «Λειτουργική Ανάλυση Γονιδίων: Από τον Σχεδιασμό στο Έμβιο Σύστημα»</w:t>
      </w:r>
      <w:r w:rsidR="000408F3">
        <w:rPr>
          <w:lang w:val="el-GR"/>
        </w:rPr>
        <w:t xml:space="preserve">. </w:t>
      </w:r>
      <w:r w:rsidR="000E5EC3">
        <w:rPr>
          <w:lang w:val="el-GR"/>
        </w:rPr>
        <w:t>Μετά την επιτυχή</w:t>
      </w:r>
      <w:r w:rsidR="000408F3">
        <w:rPr>
          <w:lang w:val="el-GR"/>
        </w:rPr>
        <w:t xml:space="preserve"> εξέταση σε τουλάχιστον </w:t>
      </w:r>
      <w:r w:rsidR="00D6715E">
        <w:rPr>
          <w:lang w:val="el-GR"/>
        </w:rPr>
        <w:t>3</w:t>
      </w:r>
      <w:r w:rsidR="000408F3">
        <w:rPr>
          <w:lang w:val="el-GR"/>
        </w:rPr>
        <w:t xml:space="preserve"> από τα 5 μαθήματα που προσφέρονται στο πρώτο εξάμηνο σπουδών ο μεταπτυχιακός φοιτητής δύναται να ξεκινήσει την προετοιμασία του για την εκπόνηση της Διατριβής Μεταπτυχιακής Ειδίκευσης.</w:t>
      </w:r>
      <w:r w:rsidR="000049AC">
        <w:rPr>
          <w:lang w:val="el-GR"/>
        </w:rPr>
        <w:t xml:space="preserve"> </w:t>
      </w:r>
    </w:p>
    <w:p w:rsidR="000E5EC3" w:rsidRDefault="007C539F" w:rsidP="00DC05E9">
      <w:pPr>
        <w:spacing w:after="120" w:line="360" w:lineRule="auto"/>
        <w:jc w:val="both"/>
        <w:rPr>
          <w:lang w:val="el-GR"/>
        </w:rPr>
      </w:pPr>
      <w:r w:rsidRPr="006B3416">
        <w:rPr>
          <w:b/>
          <w:lang w:val="el-GR"/>
        </w:rPr>
        <w:t>8.3.2</w:t>
      </w:r>
      <w:r>
        <w:rPr>
          <w:lang w:val="el-GR"/>
        </w:rPr>
        <w:t xml:space="preserve"> </w:t>
      </w:r>
      <w:r w:rsidR="00DA7EA8">
        <w:rPr>
          <w:lang w:val="el-GR"/>
        </w:rPr>
        <w:t xml:space="preserve">Πιθανά </w:t>
      </w:r>
      <w:r w:rsidR="00DA7EA8" w:rsidRPr="009E02DB">
        <w:rPr>
          <w:b/>
          <w:lang w:val="el-GR"/>
        </w:rPr>
        <w:t>θ</w:t>
      </w:r>
      <w:r w:rsidR="0014269D" w:rsidRPr="009E02DB">
        <w:rPr>
          <w:b/>
          <w:lang w:val="el-GR"/>
        </w:rPr>
        <w:t>έματα διατ</w:t>
      </w:r>
      <w:r w:rsidR="00DA7EA8" w:rsidRPr="009E02DB">
        <w:rPr>
          <w:b/>
          <w:lang w:val="el-GR"/>
        </w:rPr>
        <w:t>ριβών</w:t>
      </w:r>
      <w:r w:rsidR="00DA7EA8">
        <w:rPr>
          <w:lang w:val="el-GR"/>
        </w:rPr>
        <w:t xml:space="preserve"> προτείνονται από τα μέλη (</w:t>
      </w:r>
      <w:r w:rsidR="009E02DB">
        <w:rPr>
          <w:lang w:val="el-GR"/>
        </w:rPr>
        <w:t xml:space="preserve">διδάσκοντες / </w:t>
      </w:r>
      <w:r w:rsidR="00DA7EA8">
        <w:rPr>
          <w:lang w:val="el-GR"/>
        </w:rPr>
        <w:t>ερευνητές)</w:t>
      </w:r>
      <w:r w:rsidR="0014269D">
        <w:rPr>
          <w:lang w:val="el-GR"/>
        </w:rPr>
        <w:t xml:space="preserve"> του προγράμματος</w:t>
      </w:r>
      <w:r w:rsidR="00DA7EA8">
        <w:rPr>
          <w:lang w:val="el-GR"/>
        </w:rPr>
        <w:t xml:space="preserve"> αμέσως μετά το τέλος των μαθημάτων του πρώτου εξαμήνου</w:t>
      </w:r>
      <w:r w:rsidR="0014269D">
        <w:rPr>
          <w:lang w:val="el-GR"/>
        </w:rPr>
        <w:t xml:space="preserve">. Το εργαστήριο υποδοχής επιλέγεται από τον φοιτητή </w:t>
      </w:r>
      <w:r w:rsidR="00DA7EA8">
        <w:rPr>
          <w:lang w:val="el-GR"/>
        </w:rPr>
        <w:t>με</w:t>
      </w:r>
      <w:r w:rsidR="0014269D">
        <w:rPr>
          <w:lang w:val="el-GR"/>
        </w:rPr>
        <w:t xml:space="preserve"> </w:t>
      </w:r>
      <w:r w:rsidR="00DA7EA8">
        <w:rPr>
          <w:lang w:val="el-GR"/>
        </w:rPr>
        <w:t>σύμφωνη γνώμη</w:t>
      </w:r>
      <w:r w:rsidR="0014269D">
        <w:rPr>
          <w:lang w:val="el-GR"/>
        </w:rPr>
        <w:t xml:space="preserve"> </w:t>
      </w:r>
      <w:r w:rsidR="00DA7EA8">
        <w:rPr>
          <w:lang w:val="el-GR"/>
        </w:rPr>
        <w:t>του επιστημονικού υπευθύνου της ομάδας (επιβλέποντα) ο</w:t>
      </w:r>
      <w:r w:rsidR="0014269D">
        <w:rPr>
          <w:lang w:val="el-GR"/>
        </w:rPr>
        <w:t xml:space="preserve"> οποίο</w:t>
      </w:r>
      <w:r w:rsidR="00DA7EA8">
        <w:rPr>
          <w:lang w:val="el-GR"/>
        </w:rPr>
        <w:t xml:space="preserve">ς </w:t>
      </w:r>
      <w:r w:rsidR="0014269D">
        <w:rPr>
          <w:lang w:val="el-GR"/>
        </w:rPr>
        <w:t>έχ</w:t>
      </w:r>
      <w:r w:rsidR="00DA7EA8">
        <w:rPr>
          <w:lang w:val="el-GR"/>
        </w:rPr>
        <w:t>ει προτείνει το αντίστοιχο θέμα</w:t>
      </w:r>
      <w:r w:rsidR="0014269D">
        <w:rPr>
          <w:lang w:val="el-GR"/>
        </w:rPr>
        <w:t xml:space="preserve"> διατριβής.</w:t>
      </w:r>
      <w:r w:rsidR="00DA7EA8">
        <w:rPr>
          <w:lang w:val="el-GR"/>
        </w:rPr>
        <w:t xml:space="preserve"> Σε περιπτώσεις πολλαπλών υποψηφίων για το ίδιο εργαστήριο υποδοχής, ο επιβλέπων επιλέγει </w:t>
      </w:r>
      <w:r w:rsidR="00DB70DC">
        <w:rPr>
          <w:lang w:val="el-GR"/>
        </w:rPr>
        <w:t>τον έναν με βάση ακαδημαϊκά κριτήρια, όπως η επίδοση του φοιτητή στα μαθήματα</w:t>
      </w:r>
      <w:r w:rsidR="00FD65FD">
        <w:rPr>
          <w:lang w:val="el-GR"/>
        </w:rPr>
        <w:t>, η προεργασία που έχει γίνει από τον φοιτητή ως προς την κατανόηση του αντίστοιχου θέματος διατριβής, κλπ.</w:t>
      </w:r>
      <w:r w:rsidR="009E02DB">
        <w:rPr>
          <w:lang w:val="el-GR"/>
        </w:rPr>
        <w:t xml:space="preserve"> Κάθε εργαστήριο υποδοχής (κάθε επιβλέποντας) αναλαμβάνει έως έναν μεταπτυχιακό φοιτητή ανά κύκλο εισαγωγής για Διατριβή Μεταπτυχιακής Ειδίκευσης.  </w:t>
      </w:r>
      <w:r w:rsidR="00FD65FD">
        <w:rPr>
          <w:lang w:val="el-GR"/>
        </w:rPr>
        <w:t xml:space="preserve"> </w:t>
      </w:r>
      <w:r w:rsidR="00DA7EA8">
        <w:rPr>
          <w:lang w:val="el-GR"/>
        </w:rPr>
        <w:t xml:space="preserve"> </w:t>
      </w:r>
    </w:p>
    <w:p w:rsidR="002427CA" w:rsidRDefault="007C539F" w:rsidP="00DC05E9">
      <w:pPr>
        <w:spacing w:after="120" w:line="360" w:lineRule="auto"/>
        <w:jc w:val="both"/>
        <w:rPr>
          <w:lang w:val="el-GR"/>
        </w:rPr>
      </w:pPr>
      <w:r w:rsidRPr="006B3416">
        <w:rPr>
          <w:b/>
          <w:lang w:val="el-GR"/>
        </w:rPr>
        <w:t>8.3.3</w:t>
      </w:r>
      <w:r>
        <w:rPr>
          <w:lang w:val="el-GR"/>
        </w:rPr>
        <w:t xml:space="preserve"> </w:t>
      </w:r>
      <w:r w:rsidR="000E5EC3">
        <w:rPr>
          <w:lang w:val="el-GR"/>
        </w:rPr>
        <w:t xml:space="preserve">Η ερευνητική διπλωματική εργασία απαιτεί χρόνο ερευνητικής </w:t>
      </w:r>
      <w:r w:rsidR="009E02DB">
        <w:rPr>
          <w:lang w:val="el-GR"/>
        </w:rPr>
        <w:t>εν</w:t>
      </w:r>
      <w:r w:rsidR="000E5EC3">
        <w:rPr>
          <w:lang w:val="el-GR"/>
        </w:rPr>
        <w:t xml:space="preserve">ασχόλησης </w:t>
      </w:r>
      <w:r w:rsidR="009E02DB">
        <w:rPr>
          <w:lang w:val="el-GR"/>
        </w:rPr>
        <w:t xml:space="preserve">του φοιτητή </w:t>
      </w:r>
      <w:r w:rsidR="000E5EC3">
        <w:rPr>
          <w:lang w:val="el-GR"/>
        </w:rPr>
        <w:t>κατ’ ελάχιστο 12 μήνες</w:t>
      </w:r>
      <w:r w:rsidR="000049AC">
        <w:rPr>
          <w:lang w:val="el-GR"/>
        </w:rPr>
        <w:t xml:space="preserve"> και καλύπτει το </w:t>
      </w:r>
      <w:r w:rsidR="000049AC" w:rsidRPr="004D3A0E">
        <w:rPr>
          <w:b/>
          <w:lang w:val="el-GR"/>
        </w:rPr>
        <w:t>Β΄ και το Γ΄ εξάμηνα σπουδών</w:t>
      </w:r>
      <w:r w:rsidR="000E5EC3">
        <w:rPr>
          <w:lang w:val="el-GR"/>
        </w:rPr>
        <w:t>.</w:t>
      </w:r>
      <w:r w:rsidR="000049AC">
        <w:rPr>
          <w:lang w:val="el-GR"/>
        </w:rPr>
        <w:t xml:space="preserve"> Στο δεύτερο εξάμηνο σπουδών το οποίο εστιάζεται στην προετοιμασία της Διατριβής Μεταπτυχιακής Ειδίκευσης, ο φοιτητής συμμετέχει σε πειραματική-εργαστηριακή και βιβλιογραφική έρευνα (παρακολούθηση σεμιναρίων ειδίκευσης σε συγκεκριμένο ερευνητικό αντικείμενο και εκμάθηση πειραματικών ερευνητικών τεχνικών που θα χρησιμοποιηθούν στην εργασία ειδίκευσης). </w:t>
      </w:r>
      <w:r w:rsidR="0014269D">
        <w:rPr>
          <w:lang w:val="el-GR"/>
        </w:rPr>
        <w:t>Στ</w:t>
      </w:r>
      <w:r w:rsidR="000049AC">
        <w:rPr>
          <w:lang w:val="el-GR"/>
        </w:rPr>
        <w:t>ο τρίτο εξάμηνο σπουδών</w:t>
      </w:r>
      <w:r w:rsidR="0014269D">
        <w:rPr>
          <w:lang w:val="el-GR"/>
        </w:rPr>
        <w:t>, ο φοιτητής</w:t>
      </w:r>
      <w:r w:rsidR="000049AC">
        <w:rPr>
          <w:lang w:val="el-GR"/>
        </w:rPr>
        <w:t xml:space="preserve"> </w:t>
      </w:r>
      <w:r w:rsidR="0014269D">
        <w:rPr>
          <w:lang w:val="el-GR"/>
        </w:rPr>
        <w:t>ασχολείται εντατικά με</w:t>
      </w:r>
      <w:r w:rsidR="000049AC">
        <w:rPr>
          <w:lang w:val="el-GR"/>
        </w:rPr>
        <w:t xml:space="preserve"> την εκπόνηση, συγγραφή και παρουσίαση της Διατριβής Μεταπτυχιακής Ειδίκευσης</w:t>
      </w:r>
      <w:r w:rsidR="0014269D">
        <w:rPr>
          <w:lang w:val="el-GR"/>
        </w:rPr>
        <w:t>. Η άσκηση των μεταπτυχιακών φοιτητών περιλαμβάνει επίσης συμμετοχή σε σεμινάρια ερευνητικών ομάδων και συζητήσεις βιβλιογραφικής ενημέρωσης ή διαλέξεις προσκεκλημένων ομιλητών που οργανώνονται στα οικεία εργαστήρια ή γενικότερα στο πλαίσιο του Δ. Π.Μ.Σ..</w:t>
      </w:r>
      <w:r w:rsidR="000049AC">
        <w:rPr>
          <w:lang w:val="el-GR"/>
        </w:rPr>
        <w:t xml:space="preserve"> </w:t>
      </w:r>
      <w:r w:rsidR="000E5EC3">
        <w:rPr>
          <w:lang w:val="el-GR"/>
        </w:rPr>
        <w:t xml:space="preserve"> </w:t>
      </w:r>
    </w:p>
    <w:p w:rsidR="004D3A0E" w:rsidRDefault="007C539F" w:rsidP="00DC05E9">
      <w:pPr>
        <w:spacing w:after="120" w:line="360" w:lineRule="auto"/>
        <w:jc w:val="both"/>
        <w:rPr>
          <w:lang w:val="el-GR"/>
        </w:rPr>
      </w:pPr>
      <w:r w:rsidRPr="006B3416">
        <w:rPr>
          <w:b/>
          <w:lang w:val="el-GR"/>
        </w:rPr>
        <w:t>8.3.4</w:t>
      </w:r>
      <w:r>
        <w:rPr>
          <w:lang w:val="el-GR"/>
        </w:rPr>
        <w:t xml:space="preserve"> </w:t>
      </w:r>
      <w:r w:rsidR="000E5EC3">
        <w:rPr>
          <w:lang w:val="el-GR"/>
        </w:rPr>
        <w:t>Η επίδοση του φοιτητή στην ερευνητική διπλωματική εργασία αξιολογείται από πενταμελή εξεταστική επιτροπή διδασκόντων του προγράμματος, σε διαδικασία ανοικτής δημόσιας υποστήριξης, μετά την εκπόνηση, συγγραφή και παρουσίαση της εργασίας από τον φοιτητή.</w:t>
      </w:r>
      <w:r w:rsidR="006C6F8A" w:rsidRPr="006C6F8A">
        <w:rPr>
          <w:lang w:val="el-GR"/>
        </w:rPr>
        <w:t xml:space="preserve"> </w:t>
      </w:r>
      <w:r w:rsidR="006C6F8A">
        <w:rPr>
          <w:lang w:val="el-GR"/>
        </w:rPr>
        <w:t xml:space="preserve">Η </w:t>
      </w:r>
      <w:r w:rsidR="006C6F8A" w:rsidRPr="00FD65FD">
        <w:rPr>
          <w:b/>
          <w:lang w:val="el-GR"/>
        </w:rPr>
        <w:t>πενταμελής εξεταστική επιτροπή</w:t>
      </w:r>
      <w:r w:rsidR="006C6F8A">
        <w:rPr>
          <w:lang w:val="el-GR"/>
        </w:rPr>
        <w:t xml:space="preserve"> αποτελείται από τον εκάστοτε Διευθυντή του Δ.Π.Μ.Σ., τον εκάστοτε Αναπληρωτή Διευθυντή του Δ.Π.Μ.Σ., τον επιβλέποντα της Διατριβής Μεταπτυχιακής Ειδίκευσης και άλλα δύο</w:t>
      </w:r>
      <w:r w:rsidR="009E02DB">
        <w:rPr>
          <w:lang w:val="el-GR"/>
        </w:rPr>
        <w:t xml:space="preserve"> (ή τρία, σε περίπτωση που ο επιβλέπων είναι συγχρόνως Διευθυντής ή Αναπληρωτής Διευθυντής του προγράμματος)</w:t>
      </w:r>
      <w:r w:rsidR="006C6F8A">
        <w:rPr>
          <w:lang w:val="el-GR"/>
        </w:rPr>
        <w:t xml:space="preserve"> μέλη, τα οποία ορίζονται από την Ε.Δ.Επ. ύστερα από πρόταση της Σ.Ε.</w:t>
      </w:r>
      <w:r w:rsidR="0014269D">
        <w:rPr>
          <w:lang w:val="el-GR"/>
        </w:rPr>
        <w:t xml:space="preserve">, </w:t>
      </w:r>
      <w:r w:rsidR="00FD65FD">
        <w:rPr>
          <w:lang w:val="el-GR"/>
        </w:rPr>
        <w:t>με βάση τη συγγένεια των επιστημονικών ε</w:t>
      </w:r>
      <w:r w:rsidR="0007136D">
        <w:rPr>
          <w:lang w:val="el-GR"/>
        </w:rPr>
        <w:t>ιδικοτή</w:t>
      </w:r>
      <w:r w:rsidR="00FD65FD">
        <w:rPr>
          <w:lang w:val="el-GR"/>
        </w:rPr>
        <w:t xml:space="preserve">των τους προς το θέμα έρευνας του μεταπτυχιακού φοιτητή. Τα δύο </w:t>
      </w:r>
      <w:r w:rsidR="009E02DB">
        <w:rPr>
          <w:lang w:val="el-GR"/>
        </w:rPr>
        <w:t xml:space="preserve">(ή τρία) </w:t>
      </w:r>
      <w:r w:rsidR="00FD65FD">
        <w:rPr>
          <w:lang w:val="el-GR"/>
        </w:rPr>
        <w:t xml:space="preserve">επιπρόσθετα μέλη είναι </w:t>
      </w:r>
      <w:r w:rsidR="009E02DB">
        <w:rPr>
          <w:lang w:val="el-GR"/>
        </w:rPr>
        <w:t xml:space="preserve">κατά κανόνα </w:t>
      </w:r>
      <w:r w:rsidR="00FD65FD">
        <w:rPr>
          <w:lang w:val="el-GR"/>
        </w:rPr>
        <w:t xml:space="preserve">διδάσκοντες και μέλη του προγράμματος ή, σε </w:t>
      </w:r>
      <w:r w:rsidR="009E02DB">
        <w:rPr>
          <w:lang w:val="el-GR"/>
        </w:rPr>
        <w:t xml:space="preserve">προσήκουσες </w:t>
      </w:r>
      <w:r w:rsidR="00FD65FD">
        <w:rPr>
          <w:lang w:val="el-GR"/>
        </w:rPr>
        <w:t>περιπτώσεις</w:t>
      </w:r>
      <w:r w:rsidR="009E02DB">
        <w:rPr>
          <w:lang w:val="el-GR"/>
        </w:rPr>
        <w:t>, ανάλογα με τη φύση του ερευνητικού αντικειμένου και των διεθνών συνεργασιών του επιβλέποντα</w:t>
      </w:r>
      <w:r w:rsidR="00FD65FD">
        <w:rPr>
          <w:lang w:val="el-GR"/>
        </w:rPr>
        <w:t xml:space="preserve">, </w:t>
      </w:r>
      <w:r w:rsidR="009E02DB">
        <w:rPr>
          <w:lang w:val="el-GR"/>
        </w:rPr>
        <w:t>μπορεί</w:t>
      </w:r>
      <w:r w:rsidR="00FD65FD">
        <w:rPr>
          <w:lang w:val="el-GR"/>
        </w:rPr>
        <w:t xml:space="preserve"> να είναι </w:t>
      </w:r>
      <w:r w:rsidR="009E02DB">
        <w:rPr>
          <w:lang w:val="el-GR"/>
        </w:rPr>
        <w:t xml:space="preserve">και </w:t>
      </w:r>
      <w:r w:rsidR="00FD65FD">
        <w:rPr>
          <w:lang w:val="el-GR"/>
        </w:rPr>
        <w:t>προσκεκλημένοι επιστήμονες από άλλα Α.Ε.Ι. ή ερευνητικά κέντρα από την Ελλάδα ή το εξωτερικό.</w:t>
      </w:r>
    </w:p>
    <w:p w:rsidR="004D3A0E" w:rsidRDefault="007C539F" w:rsidP="00DC05E9">
      <w:pPr>
        <w:spacing w:after="120" w:line="360" w:lineRule="auto"/>
        <w:jc w:val="both"/>
        <w:rPr>
          <w:lang w:val="el-GR"/>
        </w:rPr>
      </w:pPr>
      <w:r w:rsidRPr="006B3416">
        <w:rPr>
          <w:b/>
          <w:lang w:val="el-GR"/>
        </w:rPr>
        <w:t>8.3.5</w:t>
      </w:r>
      <w:r>
        <w:rPr>
          <w:lang w:val="el-GR"/>
        </w:rPr>
        <w:t xml:space="preserve"> </w:t>
      </w:r>
      <w:r w:rsidR="004D3A0E">
        <w:rPr>
          <w:lang w:val="el-GR"/>
        </w:rPr>
        <w:t xml:space="preserve">Ως προς τα </w:t>
      </w:r>
      <w:r w:rsidR="004D3A0E" w:rsidRPr="004D3A0E">
        <w:rPr>
          <w:b/>
          <w:lang w:val="el-GR"/>
        </w:rPr>
        <w:t>κριτήρια αξιολόγησης</w:t>
      </w:r>
      <w:r w:rsidR="004D3A0E">
        <w:rPr>
          <w:lang w:val="el-GR"/>
        </w:rPr>
        <w:t xml:space="preserve"> της Διατριβής Μεταπτυχιακής Ειδίκευσης του φοιτητή, πρέπει να τονισθεί ότι αξιολογείται κατά κύριο λόγο ο βαθμός κατανόησης του ερευνητικού θέματος, η εργαστηριακή απόδοση και η ικανότητα μετάδοσης των αντίστοιχων επιστημονικών γνώσεων και προοπτικών με σαφή και περιεκτικό τρόπο, όπως προκύπτει από την εικόνα του γραπτού κειμένου και της προφορικής παρουσίασης και την εμπεριστατωμένη εισήγηση του επιβλέποντος μέλους Δ.Ε.Π. ή ερευνητή.</w:t>
      </w:r>
    </w:p>
    <w:p w:rsidR="000E5EC3" w:rsidRPr="006C6F8A" w:rsidRDefault="007C539F" w:rsidP="00DC05E9">
      <w:pPr>
        <w:spacing w:after="120" w:line="360" w:lineRule="auto"/>
        <w:jc w:val="both"/>
        <w:rPr>
          <w:lang w:val="el-GR"/>
        </w:rPr>
      </w:pPr>
      <w:r w:rsidRPr="006B3416">
        <w:rPr>
          <w:b/>
          <w:lang w:val="el-GR"/>
        </w:rPr>
        <w:t>8.3.6</w:t>
      </w:r>
      <w:r>
        <w:rPr>
          <w:lang w:val="el-GR"/>
        </w:rPr>
        <w:t xml:space="preserve"> </w:t>
      </w:r>
      <w:r w:rsidR="004D3A0E">
        <w:rPr>
          <w:lang w:val="el-GR"/>
        </w:rPr>
        <w:t xml:space="preserve">Ως προς το </w:t>
      </w:r>
      <w:r w:rsidR="004D3A0E" w:rsidRPr="004D3A0E">
        <w:rPr>
          <w:b/>
          <w:lang w:val="el-GR"/>
        </w:rPr>
        <w:t>γραπτό κείμενο</w:t>
      </w:r>
      <w:r w:rsidR="004D3A0E">
        <w:rPr>
          <w:lang w:val="el-GR"/>
        </w:rPr>
        <w:t xml:space="preserve"> της εργασίας, αυτό μπορεί να είναι είτε στην ελληνική είτε στην αγγλική γλώσσα (με περίληψη τόσο στα αγγλικά όσο και στα ελληνικά, και στις δύο περιπτώσεις) και θα πρέπει να παραδίδεται στην πενταμελή εξεταστική επιτροπή τουλάχιστον δύο εβδομάδες πριν την ημερομηνία παρουσίασης/εξέτασης. Το γραπτό κείμενο της διατριβής θα πρέπει να είναι δομημένο με μορφή ερευνητικής εργασίας, </w:t>
      </w:r>
      <w:r w:rsidR="00FA4211">
        <w:rPr>
          <w:lang w:val="el-GR"/>
        </w:rPr>
        <w:t>με τις</w:t>
      </w:r>
      <w:r w:rsidR="004D3A0E">
        <w:rPr>
          <w:lang w:val="el-GR"/>
        </w:rPr>
        <w:t xml:space="preserve"> εξής</w:t>
      </w:r>
      <w:r w:rsidR="00FA4211">
        <w:rPr>
          <w:lang w:val="el-GR"/>
        </w:rPr>
        <w:t xml:space="preserve"> κατά σειρά ενότητες</w:t>
      </w:r>
      <w:r w:rsidR="004D3A0E">
        <w:rPr>
          <w:lang w:val="el-GR"/>
        </w:rPr>
        <w:t xml:space="preserve">: Περίληψη (έως </w:t>
      </w:r>
      <w:r w:rsidR="00FA4211">
        <w:rPr>
          <w:lang w:val="el-GR"/>
        </w:rPr>
        <w:t>25</w:t>
      </w:r>
      <w:r w:rsidR="004D3A0E">
        <w:rPr>
          <w:lang w:val="el-GR"/>
        </w:rPr>
        <w:t xml:space="preserve">0 λέξεις), </w:t>
      </w:r>
      <w:r w:rsidR="004D3A0E">
        <w:t>Abstract</w:t>
      </w:r>
      <w:r w:rsidR="004D3A0E">
        <w:rPr>
          <w:lang w:val="el-GR"/>
        </w:rPr>
        <w:t xml:space="preserve"> (έως 250 </w:t>
      </w:r>
      <w:r w:rsidR="00FA4211">
        <w:rPr>
          <w:lang w:val="el-GR"/>
        </w:rPr>
        <w:t>λέξεις)</w:t>
      </w:r>
      <w:r w:rsidR="004D3A0E" w:rsidRPr="004D3A0E">
        <w:rPr>
          <w:lang w:val="el-GR"/>
        </w:rPr>
        <w:t xml:space="preserve">, </w:t>
      </w:r>
      <w:r w:rsidR="004D3A0E">
        <w:rPr>
          <w:lang w:val="el-GR"/>
        </w:rPr>
        <w:t xml:space="preserve">Εισαγωγή </w:t>
      </w:r>
      <w:r w:rsidR="004D3A0E" w:rsidRPr="004D3A0E">
        <w:rPr>
          <w:lang w:val="el-GR"/>
        </w:rPr>
        <w:t>(</w:t>
      </w:r>
      <w:r w:rsidR="004D3A0E">
        <w:t>Introduction</w:t>
      </w:r>
      <w:r w:rsidR="004D3A0E" w:rsidRPr="004D3A0E">
        <w:rPr>
          <w:lang w:val="el-GR"/>
        </w:rPr>
        <w:t xml:space="preserve">), </w:t>
      </w:r>
      <w:r w:rsidR="004D3A0E">
        <w:rPr>
          <w:lang w:val="el-GR"/>
        </w:rPr>
        <w:t>Σ</w:t>
      </w:r>
      <w:r w:rsidR="00FA4211">
        <w:rPr>
          <w:lang w:val="el-GR"/>
        </w:rPr>
        <w:t>κοπός</w:t>
      </w:r>
      <w:r w:rsidR="00B94465">
        <w:rPr>
          <w:lang w:val="el-GR"/>
        </w:rPr>
        <w:t xml:space="preserve"> της εργασίας</w:t>
      </w:r>
      <w:r w:rsidR="00FA4211">
        <w:rPr>
          <w:lang w:val="el-GR"/>
        </w:rPr>
        <w:t>-</w:t>
      </w:r>
      <w:r w:rsidR="00B94465">
        <w:rPr>
          <w:lang w:val="el-GR"/>
        </w:rPr>
        <w:t xml:space="preserve">επιστημονική </w:t>
      </w:r>
      <w:r w:rsidR="00FA4211">
        <w:rPr>
          <w:lang w:val="el-GR"/>
        </w:rPr>
        <w:t xml:space="preserve">σημασία </w:t>
      </w:r>
      <w:r w:rsidR="004D3A0E">
        <w:rPr>
          <w:lang w:val="el-GR"/>
        </w:rPr>
        <w:t>(</w:t>
      </w:r>
      <w:r w:rsidR="00FA4211">
        <w:t>Aim</w:t>
      </w:r>
      <w:r w:rsidR="00FA4211">
        <w:rPr>
          <w:lang w:val="el-GR"/>
        </w:rPr>
        <w:t>-</w:t>
      </w:r>
      <w:r w:rsidR="00FA4211">
        <w:t>importance</w:t>
      </w:r>
      <w:r w:rsidR="004D3A0E">
        <w:rPr>
          <w:lang w:val="el-GR"/>
        </w:rPr>
        <w:t>)</w:t>
      </w:r>
      <w:r w:rsidR="00FA4211">
        <w:rPr>
          <w:lang w:val="el-GR"/>
        </w:rPr>
        <w:t xml:space="preserve"> (έως 300 λέξεις)</w:t>
      </w:r>
      <w:r w:rsidR="004D3A0E" w:rsidRPr="004D3A0E">
        <w:rPr>
          <w:lang w:val="el-GR"/>
        </w:rPr>
        <w:t xml:space="preserve">, </w:t>
      </w:r>
      <w:r w:rsidR="00FA4211">
        <w:rPr>
          <w:lang w:val="el-GR"/>
        </w:rPr>
        <w:t xml:space="preserve">Υλικά και μέθοδοι </w:t>
      </w:r>
      <w:r w:rsidR="00FA4211" w:rsidRPr="00FA4211">
        <w:rPr>
          <w:lang w:val="el-GR"/>
        </w:rPr>
        <w:t>(</w:t>
      </w:r>
      <w:r w:rsidR="00FA4211">
        <w:t>Experimental</w:t>
      </w:r>
      <w:r w:rsidR="00FA4211" w:rsidRPr="00FA4211">
        <w:rPr>
          <w:lang w:val="el-GR"/>
        </w:rPr>
        <w:t xml:space="preserve"> </w:t>
      </w:r>
      <w:r w:rsidR="00FA4211">
        <w:t>procedures</w:t>
      </w:r>
      <w:r w:rsidR="00FA4211" w:rsidRPr="00FA4211">
        <w:rPr>
          <w:lang w:val="el-GR"/>
        </w:rPr>
        <w:t>),</w:t>
      </w:r>
      <w:r w:rsidR="00FA4211">
        <w:rPr>
          <w:lang w:val="el-GR"/>
        </w:rPr>
        <w:t xml:space="preserve"> Αποτελέσματα </w:t>
      </w:r>
      <w:r w:rsidR="00FA4211" w:rsidRPr="00FA4211">
        <w:rPr>
          <w:lang w:val="el-GR"/>
        </w:rPr>
        <w:t>(</w:t>
      </w:r>
      <w:r w:rsidR="00FA4211">
        <w:t>Results</w:t>
      </w:r>
      <w:r w:rsidR="00FA4211" w:rsidRPr="00FA4211">
        <w:rPr>
          <w:lang w:val="el-GR"/>
        </w:rPr>
        <w:t>)</w:t>
      </w:r>
      <w:r w:rsidR="00FA4211">
        <w:rPr>
          <w:lang w:val="el-GR"/>
        </w:rPr>
        <w:t>,</w:t>
      </w:r>
      <w:r w:rsidR="00FA4211" w:rsidRPr="00FA4211">
        <w:rPr>
          <w:lang w:val="el-GR"/>
        </w:rPr>
        <w:t xml:space="preserve"> </w:t>
      </w:r>
      <w:r w:rsidR="00FA4211">
        <w:rPr>
          <w:lang w:val="el-GR"/>
        </w:rPr>
        <w:t xml:space="preserve">Συζήτηση </w:t>
      </w:r>
      <w:r w:rsidR="00FA4211" w:rsidRPr="00FA4211">
        <w:rPr>
          <w:lang w:val="el-GR"/>
        </w:rPr>
        <w:t>(</w:t>
      </w:r>
      <w:r w:rsidR="00FA4211">
        <w:t>Discussion</w:t>
      </w:r>
      <w:r w:rsidR="00FA4211" w:rsidRPr="00FA4211">
        <w:rPr>
          <w:lang w:val="el-GR"/>
        </w:rPr>
        <w:t>)</w:t>
      </w:r>
      <w:r w:rsidR="00FA4211">
        <w:rPr>
          <w:lang w:val="el-GR"/>
        </w:rPr>
        <w:t>,</w:t>
      </w:r>
      <w:r w:rsidR="00B94465">
        <w:rPr>
          <w:lang w:val="el-GR"/>
        </w:rPr>
        <w:t xml:space="preserve"> Βιβλιογραφία</w:t>
      </w:r>
      <w:r w:rsidR="00FA4211">
        <w:rPr>
          <w:lang w:val="el-GR"/>
        </w:rPr>
        <w:t xml:space="preserve"> </w:t>
      </w:r>
      <w:r w:rsidR="00FA4211" w:rsidRPr="00FA4211">
        <w:rPr>
          <w:lang w:val="el-GR"/>
        </w:rPr>
        <w:t>(</w:t>
      </w:r>
      <w:r w:rsidR="00FA4211">
        <w:t>References</w:t>
      </w:r>
      <w:r w:rsidR="00FA4211" w:rsidRPr="00FA4211">
        <w:rPr>
          <w:lang w:val="el-GR"/>
        </w:rPr>
        <w:t>)</w:t>
      </w:r>
      <w:r w:rsidR="00FA4211">
        <w:rPr>
          <w:lang w:val="el-GR"/>
        </w:rPr>
        <w:t xml:space="preserve"> (οι </w:t>
      </w:r>
      <w:r w:rsidR="00B94465">
        <w:rPr>
          <w:lang w:val="el-GR"/>
        </w:rPr>
        <w:t xml:space="preserve">βιβλιογραφικές </w:t>
      </w:r>
      <w:r w:rsidR="00FA4211">
        <w:rPr>
          <w:lang w:val="el-GR"/>
        </w:rPr>
        <w:t xml:space="preserve">αναφορές θα πρέπει να δίνονται με  πλήρεις τίτλους). Στο εξώφυλλο του γραπτού κειμένου αναγράφονται </w:t>
      </w:r>
      <w:r w:rsidR="00B94465">
        <w:rPr>
          <w:lang w:val="el-GR"/>
        </w:rPr>
        <w:t>η διεύθυνση του εργαστηρίου υποδοχής (Εργαστήριο, Τμήμα, Πανεπιστήμιο/Ίδρυμα), η φράση</w:t>
      </w:r>
      <w:r w:rsidR="00FA4211">
        <w:rPr>
          <w:lang w:val="el-GR"/>
        </w:rPr>
        <w:t xml:space="preserve"> «Διιδρυματικό Πρόγραμμα Μεταπτυχιακών Σπουδών «Μοριακή-Κυτταρική Βιολογία και Βιοτεχνολογία»»</w:t>
      </w:r>
      <w:r w:rsidR="00B94465">
        <w:rPr>
          <w:lang w:val="el-GR"/>
        </w:rPr>
        <w:t xml:space="preserve">, ο τίτλος της διατριβής, το όνομα και επώνυμο του μεταπτυχιακού φοιτητή καθώς και η ιδιότητά του εκ του πρώτου πτυχίου του (π.χ. βιολόγος, μοριακός βιολόγος, χημικός, ιατρός), η φράση «Διατριβή Μεταπτυχιακής Ειδίκευσης» ο τόπος και το έτος (π.χ. Ιωάννινα 2018). </w:t>
      </w:r>
      <w:r w:rsidR="00693400">
        <w:rPr>
          <w:lang w:val="el-GR"/>
        </w:rPr>
        <w:t>Μετά το πέρας μιας επιτυχούς εξέτασης, ο φοιτητής υποχρεούται να ενσωματώσει στο κείμενό του διορθώσεις τις οποίες θα έχει πιθανόν υποδείξει η πενταμελής εξεταστική επιτροπή και, αφού αυτές θεωρηθούν από τον επιβλέποντα, να καταθέσει το τελικό γραπτό κείμενο στη Κεντρική Βιβλιοθήκη του Πανεπιστημίου Ιωαννίνων σε όσα αντίτυπα ορίζονται εκ του νόμου</w:t>
      </w:r>
      <w:r w:rsidR="006708CF">
        <w:rPr>
          <w:lang w:val="el-GR"/>
        </w:rPr>
        <w:t xml:space="preserve"> </w:t>
      </w:r>
      <w:r w:rsidR="004F1AF8">
        <w:rPr>
          <w:lang w:val="el-GR"/>
        </w:rPr>
        <w:t>και να προσκομίσει σχετική βεβαίωση στη Γραμματεία του Τμήματος Ιατρικής</w:t>
      </w:r>
      <w:r w:rsidR="00693400">
        <w:rPr>
          <w:lang w:val="el-GR"/>
        </w:rPr>
        <w:t xml:space="preserve">. Εκτός από τα αντίτυπα αυτά, θα πρέπει να καταθέσει δύο αντίτυπα καθώς και το τελικό κείμενο σε ηλεκτρονική μορφή στον Διευθυντή του Δ.Π.Μ.Σ.     </w:t>
      </w:r>
      <w:r w:rsidR="00FA4211" w:rsidRPr="00FA4211">
        <w:rPr>
          <w:lang w:val="el-GR"/>
        </w:rPr>
        <w:t xml:space="preserve"> </w:t>
      </w:r>
      <w:r w:rsidR="004D3A0E">
        <w:rPr>
          <w:lang w:val="el-GR"/>
        </w:rPr>
        <w:t xml:space="preserve">   </w:t>
      </w:r>
      <w:r w:rsidR="00FD65FD">
        <w:rPr>
          <w:lang w:val="el-GR"/>
        </w:rPr>
        <w:t xml:space="preserve"> </w:t>
      </w:r>
    </w:p>
    <w:p w:rsidR="000E5EC3" w:rsidRDefault="000E5EC3" w:rsidP="00271146">
      <w:pPr>
        <w:spacing w:line="360" w:lineRule="auto"/>
        <w:jc w:val="both"/>
        <w:rPr>
          <w:b/>
          <w:lang w:val="el-GR"/>
        </w:rPr>
      </w:pPr>
    </w:p>
    <w:p w:rsidR="007A6A2F" w:rsidRDefault="007C539F" w:rsidP="002312DA">
      <w:pPr>
        <w:spacing w:after="120" w:line="360" w:lineRule="auto"/>
        <w:jc w:val="both"/>
        <w:rPr>
          <w:b/>
          <w:lang w:val="el-GR"/>
        </w:rPr>
      </w:pPr>
      <w:r>
        <w:rPr>
          <w:b/>
          <w:lang w:val="el-GR"/>
        </w:rPr>
        <w:t xml:space="preserve">8.4 </w:t>
      </w:r>
      <w:r w:rsidR="007A6A2F">
        <w:rPr>
          <w:b/>
          <w:lang w:val="el-GR"/>
        </w:rPr>
        <w:t xml:space="preserve">Παρακολούθηση </w:t>
      </w:r>
      <w:r w:rsidR="00467E29">
        <w:rPr>
          <w:b/>
          <w:lang w:val="el-GR"/>
        </w:rPr>
        <w:t xml:space="preserve">μαθημάτων </w:t>
      </w:r>
      <w:r w:rsidR="007A6A2F">
        <w:rPr>
          <w:b/>
          <w:lang w:val="el-GR"/>
        </w:rPr>
        <w:t>και εξετάσεις</w:t>
      </w:r>
    </w:p>
    <w:p w:rsidR="00B92432" w:rsidRDefault="00B92432" w:rsidP="002312DA">
      <w:pPr>
        <w:spacing w:after="120" w:line="360" w:lineRule="auto"/>
        <w:jc w:val="both"/>
        <w:rPr>
          <w:lang w:val="el-GR"/>
        </w:rPr>
      </w:pPr>
      <w:r w:rsidRPr="00B92432">
        <w:rPr>
          <w:b/>
          <w:lang w:val="el-GR"/>
        </w:rPr>
        <w:t>8.4.1</w:t>
      </w:r>
      <w:r>
        <w:rPr>
          <w:lang w:val="el-GR"/>
        </w:rPr>
        <w:t xml:space="preserve"> </w:t>
      </w:r>
      <w:r w:rsidR="0007136D" w:rsidRPr="0007136D">
        <w:rPr>
          <w:lang w:val="el-GR"/>
        </w:rPr>
        <w:t>Η χρονική διάρκεια των εκπαιδευτικών εξαμήνων</w:t>
      </w:r>
      <w:r w:rsidR="0007136D">
        <w:rPr>
          <w:lang w:val="el-GR"/>
        </w:rPr>
        <w:t xml:space="preserve"> του Δ.Π.Μ.Σ. </w:t>
      </w:r>
      <w:r>
        <w:rPr>
          <w:lang w:val="el-GR"/>
        </w:rPr>
        <w:t>ορίζεται σε δεκαεπτά (17) εργάσιμες εβδομάδες εκ των οποίων οι δεκατέσσερις (14) για μαθήματα (συμπεριλαμβανομένων των βιβλιογραφικών παρουσιάσεων των φοιτητών οι οποίες συνήθως γίνονται τις τελευταίες 1-2 εβδομάδες) και οι τρεις (3) για εξετάσεις. Εάν για οποιοδήποτε λόγο δεν πραγματοποιηθούν δέκα εβδομάδες σε ένα εξάμηνο, το εξάμηνο επαναλαμβάνεται.</w:t>
      </w:r>
    </w:p>
    <w:p w:rsidR="00B92432" w:rsidRDefault="00B92432" w:rsidP="002312DA">
      <w:pPr>
        <w:spacing w:after="120" w:line="360" w:lineRule="auto"/>
        <w:jc w:val="both"/>
        <w:rPr>
          <w:lang w:val="el-GR"/>
        </w:rPr>
      </w:pPr>
      <w:r w:rsidRPr="00B92432">
        <w:rPr>
          <w:b/>
          <w:lang w:val="el-GR"/>
        </w:rPr>
        <w:t>8.4.</w:t>
      </w:r>
      <w:r>
        <w:rPr>
          <w:b/>
          <w:lang w:val="el-GR"/>
        </w:rPr>
        <w:t xml:space="preserve">2 </w:t>
      </w:r>
      <w:r>
        <w:rPr>
          <w:lang w:val="el-GR"/>
        </w:rPr>
        <w:t>Ένα μάθημα λογίζεται ότι έχει διδαχθεί εφόσον έχει πραγματοποιηθεί το 100% των προβλεπόμενων ωρών διδασκαλίας</w:t>
      </w:r>
      <w:r w:rsidR="006425E8">
        <w:rPr>
          <w:lang w:val="el-GR"/>
        </w:rPr>
        <w:t>. Εάν συγκεκριμένη ημερομηνία μαθημάτων συμπέσει με επίσημη αργία, έκτακτη υποχρέωση του διδάσκοντα ή οποιοδήποτε άλλο κώλυμα, τα αντίστοιχα μαθήματα μεταφέρονται σε άλλη ημερομηνία (επιτρεπτική από το πρόγραμμα) έπειτα από συμφωνία διδάσκοντος και μεταπτυχιακών φοιτητών.</w:t>
      </w:r>
    </w:p>
    <w:p w:rsidR="006425E8" w:rsidRDefault="006425E8" w:rsidP="002312DA">
      <w:pPr>
        <w:spacing w:after="120" w:line="360" w:lineRule="auto"/>
        <w:jc w:val="both"/>
        <w:rPr>
          <w:lang w:val="el-GR"/>
        </w:rPr>
      </w:pPr>
      <w:r w:rsidRPr="00B92432">
        <w:rPr>
          <w:b/>
          <w:lang w:val="el-GR"/>
        </w:rPr>
        <w:t>8.4.</w:t>
      </w:r>
      <w:r>
        <w:rPr>
          <w:b/>
          <w:lang w:val="el-GR"/>
        </w:rPr>
        <w:t xml:space="preserve">3 </w:t>
      </w:r>
      <w:r>
        <w:rPr>
          <w:lang w:val="el-GR"/>
        </w:rPr>
        <w:t>Η συμμετοχή των μεταπτυχιακών φοιτητών στα μαθήματα είναι υποχρεωτική. Διαπίστωση παρακολούθησης ενός μαθήματος σε ποσοστό μικρότερο του 80% των διδαχθεισών ωρών για έναν φοιτητή του στερεί το δικαίωμα εξέτασης και οδηγεί σε υποχρέωση επανάληψης της παρακολούθησης του μαθήματος την επόμενη χρονιά. Προβλήματα σχετικά με την παρακολούθηση των μαθημάτων αντιμετωπίζονται σε πρώτο βαθμό από τον διδάσκοντα και σε δεύτερο βαθμό από την Σ.Ε. του Δ.Π.Μ.Σ.</w:t>
      </w:r>
    </w:p>
    <w:p w:rsidR="006425E8" w:rsidRDefault="006425E8" w:rsidP="002312DA">
      <w:pPr>
        <w:spacing w:after="120" w:line="360" w:lineRule="auto"/>
        <w:jc w:val="both"/>
        <w:rPr>
          <w:lang w:val="el-GR"/>
        </w:rPr>
      </w:pPr>
      <w:r>
        <w:rPr>
          <w:lang w:val="el-GR"/>
        </w:rPr>
        <w:t>Ζητήματα υγείας ή άλλων κοινωνικών ή οικογενειακών προβλημάτων τα οποία δυσχεραίνουν την ανελλιπή συμμετοχή του μεταπτυχιακού φοιτητή στα μαθήματα αντιμετωπίζονται από την Σ.Ε. του Δ.Π.Μ.Σ. έπειτα από σχετική αίτηση του φοιτητή και σε συνεννόηση με τον διδάσκοντα.</w:t>
      </w:r>
    </w:p>
    <w:p w:rsidR="00B40A82" w:rsidRDefault="006425E8" w:rsidP="002312DA">
      <w:pPr>
        <w:spacing w:after="120" w:line="360" w:lineRule="auto"/>
        <w:jc w:val="both"/>
        <w:rPr>
          <w:lang w:val="el-GR"/>
        </w:rPr>
      </w:pPr>
      <w:r w:rsidRPr="006425E8">
        <w:rPr>
          <w:b/>
          <w:lang w:val="el-GR"/>
        </w:rPr>
        <w:t>8.4.4</w:t>
      </w:r>
      <w:r>
        <w:rPr>
          <w:lang w:val="el-GR"/>
        </w:rPr>
        <w:t xml:space="preserve"> Οι εξετάσεις των μαθημάτων γίνονται στο τέλος κάθε εξαμήνου στο οποίο υπάρχουν θεωρητικά μαθήματα (Α΄ εξάμηνο). </w:t>
      </w:r>
      <w:r w:rsidR="001A13D7">
        <w:rPr>
          <w:lang w:val="el-GR"/>
        </w:rPr>
        <w:t xml:space="preserve">Οι επανεξετάσεις αποτυχόντων φοιτητών καθορίζονται σε συνεργασία με τον συντονιστή του αντίστοιχου μαθήματος και μπορούν να γίνουν το αργότερο  μέχρι το τέλος του εξαμήνου που ακολουθεί (Β΄ εξάμηνο). Εάν αποτύχει και δεύτερη φορά, ένας μεταπτυχιακός φοιτητής έχει δικαίωμα για μία ακόμη επανεξέταση η οποία θα πρέπει να γίνει μέχρι το τέλος του Γ΄ εξαμήνου. Μετά την επιτυχή εξέταση σε τουλάχιστον 3 από τα 5 μαθήματα </w:t>
      </w:r>
      <w:r w:rsidR="00F77D0A">
        <w:rPr>
          <w:lang w:val="el-GR"/>
        </w:rPr>
        <w:t>(που διδάσκονται στο</w:t>
      </w:r>
      <w:r w:rsidR="001A13D7" w:rsidRPr="001A13D7">
        <w:rPr>
          <w:lang w:val="el-GR"/>
        </w:rPr>
        <w:t xml:space="preserve"> </w:t>
      </w:r>
      <w:r w:rsidR="001A13D7">
        <w:rPr>
          <w:lang w:val="el-GR"/>
        </w:rPr>
        <w:t>Α΄ εξάμηνο σπουδών</w:t>
      </w:r>
      <w:r w:rsidR="00F77D0A">
        <w:rPr>
          <w:lang w:val="el-GR"/>
        </w:rPr>
        <w:t>)</w:t>
      </w:r>
      <w:r w:rsidR="001A13D7">
        <w:rPr>
          <w:lang w:val="el-GR"/>
        </w:rPr>
        <w:t xml:space="preserve"> ο μεταπτυχιακός φοιτητής δύναται να ξεκινήσει την προετοιμασία του για την εκπόνηση της Διατριβής Μεταπτυχιακής Ειδίκευσης (</w:t>
      </w:r>
      <w:r w:rsidR="00B40A82">
        <w:rPr>
          <w:lang w:val="el-GR"/>
        </w:rPr>
        <w:t xml:space="preserve">που καλύπτει τα </w:t>
      </w:r>
      <w:r w:rsidR="001A13D7">
        <w:rPr>
          <w:lang w:val="el-GR"/>
        </w:rPr>
        <w:t xml:space="preserve">Β΄ και Γ΄ εξάμηνα σπουδών). Πριν την παρουσίαση της Διατριβής Μεταπτυχιακής Ειδίκευσης </w:t>
      </w:r>
      <w:r w:rsidR="00B40A82">
        <w:rPr>
          <w:lang w:val="el-GR"/>
        </w:rPr>
        <w:t>η οποία</w:t>
      </w:r>
      <w:r w:rsidR="001A13D7">
        <w:rPr>
          <w:lang w:val="el-GR"/>
        </w:rPr>
        <w:t xml:space="preserve"> απαιτείται για την λήψη του Μ.Δ.Ε. ο φοιτητής οφείλει να έχει επιτύχει σε όλα τα εξεταζόμενα μαθήματα</w:t>
      </w:r>
      <w:r w:rsidR="00F77D0A">
        <w:rPr>
          <w:lang w:val="el-GR"/>
        </w:rPr>
        <w:t xml:space="preserve"> του </w:t>
      </w:r>
      <w:r w:rsidR="00B40A82">
        <w:rPr>
          <w:lang w:val="el-GR"/>
        </w:rPr>
        <w:t>Δ.Π.Μ.Σ.</w:t>
      </w:r>
      <w:r w:rsidR="001A13D7">
        <w:rPr>
          <w:lang w:val="el-GR"/>
        </w:rPr>
        <w:t>.</w:t>
      </w:r>
    </w:p>
    <w:p w:rsidR="008F244B" w:rsidRDefault="00B40A82" w:rsidP="002312DA">
      <w:pPr>
        <w:spacing w:after="120" w:line="360" w:lineRule="auto"/>
        <w:jc w:val="both"/>
        <w:rPr>
          <w:lang w:val="el-GR"/>
        </w:rPr>
      </w:pPr>
      <w:r w:rsidRPr="00B40A82">
        <w:rPr>
          <w:b/>
          <w:lang w:val="el-GR"/>
        </w:rPr>
        <w:t>8.4.5</w:t>
      </w:r>
      <w:r>
        <w:rPr>
          <w:lang w:val="el-GR"/>
        </w:rPr>
        <w:t xml:space="preserve"> Οι διδάσκοντες των μαθημάτων προέρχονται από τα μέλη του προγράμματος που ανήκουν στα Τμήματα Ιατρικής, ΒΕΤ και Χημείας του Πανεπιστημίου Ιωαννίνων και το Ι.Μ.Β.Β.</w:t>
      </w:r>
      <w:r w:rsidR="007276BE">
        <w:rPr>
          <w:lang w:val="el-GR"/>
        </w:rPr>
        <w:t xml:space="preserve"> (τμήμα Ι.Μ.Β.Β.-</w:t>
      </w:r>
      <w:r>
        <w:rPr>
          <w:lang w:val="el-GR"/>
        </w:rPr>
        <w:t>Β.Ε.</w:t>
      </w:r>
      <w:r w:rsidR="007276BE">
        <w:rPr>
          <w:lang w:val="el-GR"/>
        </w:rPr>
        <w:t>)</w:t>
      </w:r>
      <w:r>
        <w:rPr>
          <w:lang w:val="el-GR"/>
        </w:rPr>
        <w:t xml:space="preserve"> του Ι.Τ.Ε. (σε ποσοστό τουλάχιστον 80%)</w:t>
      </w:r>
      <w:r w:rsidR="00467E29">
        <w:rPr>
          <w:lang w:val="el-GR"/>
        </w:rPr>
        <w:t xml:space="preserve"> και από συνεργαζόμενα μέλη άλλων τμημάτων/Α.Ε.Ι./ερευνητικών κέντρων (σε ποσοστό έως 20%), όπως αναλυτικά περιγράφεται στις ενότητες 4 και 5.4 του παρόντος. Εφόσον οι διδάσκοντες σε ένα μάθημα είναι περισσότεροι του ενός, ορίζεται ένας (καθώς και ένας αναπληρωτής του) ως συντονιστής του μαθήματος, με απόφαση της </w:t>
      </w:r>
      <w:proofErr w:type="spellStart"/>
      <w:r w:rsidR="00467E29">
        <w:rPr>
          <w:lang w:val="el-GR"/>
        </w:rPr>
        <w:t>Ε.Δ.Επ</w:t>
      </w:r>
      <w:proofErr w:type="spellEnd"/>
      <w:r w:rsidR="00467E29">
        <w:rPr>
          <w:lang w:val="el-GR"/>
        </w:rPr>
        <w:t>. ο συντονιστής είναι υπεύθυνος για την κατάρτιση του ωρολογίου προγράμματος και τον καθορισμό των εξεταστικών διαδικασιών, σε συντονισμό με την Σ.Ε. και τον Διευθυντή του Δ.Π.Μ.Σ. ώστε να μην παρακωλύεται η διεξαγωγή/εξέταση και των άλλων μαθημάτων. Στο γραπτό του κάθε φοιτητή, ο κάθε διδάσκων διορθώνει τις δικές του ερωτήσεις και ο τελικός βαθμός εξάγεται από τον συντονιστή του μαθήματος ως μέσος όρος της βαθμολογίας του κάθε διδάσκοντος επί τον ανάλογο συντελεστή βαρύτητας που έχουν οι ερωτήσεις του. Ο τελικός βαθμός κατατίθεται άμεσα στον Διευθυντή του Δ.Π.Μ.Σ. ο οποίος έχει την ευθύνη για την κατάθεση όλων των βαθμών στη Γρ</w:t>
      </w:r>
      <w:r w:rsidR="008F244B">
        <w:rPr>
          <w:lang w:val="el-GR"/>
        </w:rPr>
        <w:t>αμματεία του Τμήματος Ιατρικής Πανεπιστημίου Ιωαννίνων</w:t>
      </w:r>
      <w:r w:rsidR="00467E29">
        <w:rPr>
          <w:lang w:val="el-GR"/>
        </w:rPr>
        <w:t>.</w:t>
      </w:r>
    </w:p>
    <w:p w:rsidR="006425E8" w:rsidRPr="00B92432" w:rsidRDefault="008F244B" w:rsidP="002312DA">
      <w:pPr>
        <w:spacing w:after="120" w:line="360" w:lineRule="auto"/>
        <w:jc w:val="both"/>
        <w:rPr>
          <w:lang w:val="el-GR"/>
        </w:rPr>
      </w:pPr>
      <w:r w:rsidRPr="008F244B">
        <w:rPr>
          <w:b/>
          <w:lang w:val="el-GR"/>
        </w:rPr>
        <w:t>8.4.6</w:t>
      </w:r>
      <w:r>
        <w:rPr>
          <w:lang w:val="el-GR"/>
        </w:rPr>
        <w:t xml:space="preserve"> Οι επιβλέποντες των εργαστηριακών διπλωματικών μεταπτυχιακών εργασιών ορίζονται από την </w:t>
      </w:r>
      <w:proofErr w:type="spellStart"/>
      <w:r>
        <w:rPr>
          <w:lang w:val="el-GR"/>
        </w:rPr>
        <w:t>Ε.Δ.Επ</w:t>
      </w:r>
      <w:proofErr w:type="spellEnd"/>
      <w:r>
        <w:rPr>
          <w:lang w:val="el-GR"/>
        </w:rPr>
        <w:t>. σε συνέχεια της διαδικασίας επιλογής θεμάτων εργασιών η οποία περιγράφεται στην ενότητα 8.3 (8.3.1 και 8.3.2). Ο επιβλέπων και η Σ.Ε. έχουν την ευθύνη της παρακολούθησης και ελέγχου της πορείας των σπουδών του μεταπτυχιακού φοιτητή κατά τη διάρκεια εκπόνησης της Διατριβής Μεταπτυχιακής Ειδίκευσης καθώς και για την υπόδειξη δύο ακόμη μελών του Δ.Π.Μ.Σ., τα οποία θα λειτουργήσουν ως συν-επιβλέποντες</w:t>
      </w:r>
      <w:r w:rsidR="003C4DF3">
        <w:rPr>
          <w:lang w:val="el-GR"/>
        </w:rPr>
        <w:t xml:space="preserve"> και θα πλαισιώσουν την πενταμελή εξεταστική επιτροπή (8.3.4)</w:t>
      </w:r>
      <w:r>
        <w:rPr>
          <w:lang w:val="el-GR"/>
        </w:rPr>
        <w:t xml:space="preserve">, με βάση τη συγγένεια των επιστημονικών ειδικοτήτων τους προς το θέμα έρευνας του μεταπτυχιακού φοιτητή.   </w:t>
      </w:r>
      <w:r w:rsidR="00467E29">
        <w:rPr>
          <w:lang w:val="el-GR"/>
        </w:rPr>
        <w:t xml:space="preserve"> </w:t>
      </w:r>
      <w:r w:rsidR="00B40A82">
        <w:rPr>
          <w:lang w:val="el-GR"/>
        </w:rPr>
        <w:t xml:space="preserve"> </w:t>
      </w:r>
      <w:r w:rsidR="001A13D7">
        <w:rPr>
          <w:lang w:val="el-GR"/>
        </w:rPr>
        <w:t xml:space="preserve"> </w:t>
      </w:r>
    </w:p>
    <w:p w:rsidR="0007136D" w:rsidRPr="003C4DF3" w:rsidRDefault="00B92432" w:rsidP="00271146">
      <w:pPr>
        <w:spacing w:line="360" w:lineRule="auto"/>
        <w:jc w:val="both"/>
        <w:rPr>
          <w:lang w:val="el-GR"/>
        </w:rPr>
      </w:pPr>
      <w:r>
        <w:rPr>
          <w:lang w:val="el-GR"/>
        </w:rPr>
        <w:t xml:space="preserve"> </w:t>
      </w:r>
    </w:p>
    <w:p w:rsidR="007A6A2F" w:rsidRDefault="007C539F" w:rsidP="002312DA">
      <w:pPr>
        <w:spacing w:after="120" w:line="360" w:lineRule="auto"/>
        <w:jc w:val="both"/>
        <w:rPr>
          <w:b/>
          <w:lang w:val="el-GR"/>
        </w:rPr>
      </w:pPr>
      <w:r>
        <w:rPr>
          <w:b/>
          <w:lang w:val="el-GR"/>
        </w:rPr>
        <w:t xml:space="preserve">8.5 </w:t>
      </w:r>
      <w:r w:rsidR="007A6A2F">
        <w:rPr>
          <w:b/>
          <w:lang w:val="el-GR"/>
        </w:rPr>
        <w:t>Αξιολόγηση της απόδοσης</w:t>
      </w:r>
    </w:p>
    <w:p w:rsidR="004D3A0E" w:rsidRDefault="002312DA" w:rsidP="002312DA">
      <w:pPr>
        <w:spacing w:after="120" w:line="360" w:lineRule="auto"/>
        <w:jc w:val="both"/>
        <w:rPr>
          <w:lang w:val="el-GR"/>
        </w:rPr>
      </w:pPr>
      <w:r w:rsidRPr="002312DA">
        <w:rPr>
          <w:b/>
          <w:lang w:val="el-GR"/>
        </w:rPr>
        <w:t>8.5.1.</w:t>
      </w:r>
      <w:r w:rsidRPr="002312DA">
        <w:rPr>
          <w:lang w:val="el-GR"/>
        </w:rPr>
        <w:t xml:space="preserve"> </w:t>
      </w:r>
      <w:r>
        <w:rPr>
          <w:lang w:val="el-GR"/>
        </w:rPr>
        <w:t xml:space="preserve">Στις εξετάσεις των μαθημάτων του Α΄ εξαμήνου η βαθμολόγηση γίνεται με βάση τη κλίμακα του 10 και </w:t>
      </w:r>
      <w:r w:rsidRPr="00143AD2">
        <w:rPr>
          <w:b/>
          <w:lang w:val="el-GR"/>
        </w:rPr>
        <w:t>με ακρίβεια 0,5</w:t>
      </w:r>
      <w:r w:rsidR="00143AD2">
        <w:rPr>
          <w:lang w:val="el-GR"/>
        </w:rPr>
        <w:t xml:space="preserve"> (βαθμοί με δεκαδικά από 0,25 και άνω στρογγυλεύονται στο 0,5 και με δεκαδικά από 0,5 και άνω στρογγυλεύονται στο 1,0 ενώ βαθμοί με δεκαδικά κάτω του 0,25 μένουν στο 0,0 και με δεκαδικά κάτω του 0,75 μένουν στο 0,5) </w:t>
      </w:r>
    </w:p>
    <w:p w:rsidR="00143AD2" w:rsidRDefault="002312DA" w:rsidP="002312DA">
      <w:pPr>
        <w:spacing w:after="120" w:line="360" w:lineRule="auto"/>
        <w:jc w:val="both"/>
        <w:rPr>
          <w:lang w:val="el-GR"/>
        </w:rPr>
      </w:pPr>
      <w:r w:rsidRPr="002312DA">
        <w:rPr>
          <w:b/>
          <w:lang w:val="el-GR"/>
        </w:rPr>
        <w:t>8.5.2</w:t>
      </w:r>
      <w:r>
        <w:rPr>
          <w:lang w:val="el-GR"/>
        </w:rPr>
        <w:t xml:space="preserve"> Ο βαθμός της Διατριβής Μεταπτυχιακής Ειδίκευσης </w:t>
      </w:r>
      <w:r w:rsidR="00143AD2">
        <w:rPr>
          <w:lang w:val="el-GR"/>
        </w:rPr>
        <w:t>είναι ο</w:t>
      </w:r>
      <w:r>
        <w:rPr>
          <w:lang w:val="el-GR"/>
        </w:rPr>
        <w:t xml:space="preserve"> μέσο</w:t>
      </w:r>
      <w:r w:rsidR="00143AD2">
        <w:rPr>
          <w:lang w:val="el-GR"/>
        </w:rPr>
        <w:t>ς</w:t>
      </w:r>
      <w:r>
        <w:rPr>
          <w:lang w:val="el-GR"/>
        </w:rPr>
        <w:t xml:space="preserve"> όρο</w:t>
      </w:r>
      <w:r w:rsidR="00143AD2">
        <w:rPr>
          <w:lang w:val="el-GR"/>
        </w:rPr>
        <w:t>ς</w:t>
      </w:r>
      <w:r>
        <w:rPr>
          <w:lang w:val="el-GR"/>
        </w:rPr>
        <w:t xml:space="preserve"> της βαθμολογίας όλων των βαθμολογητών της πενταμελούς εξεταστικής επιτροπής</w:t>
      </w:r>
      <w:r w:rsidR="00143AD2">
        <w:rPr>
          <w:lang w:val="el-GR"/>
        </w:rPr>
        <w:t xml:space="preserve"> η οποία εξετάζει τον υποψήφιο κατά τη διαδικασία ανοικτής δημόσιας υποστήριξης της διατριβής του (βλ. 8.3.4).</w:t>
      </w:r>
      <w:r w:rsidR="00675FD4">
        <w:rPr>
          <w:lang w:val="el-GR"/>
        </w:rPr>
        <w:t xml:space="preserve"> Σε εξαιρετικές περιπτώσεις (περιπτώσεις ανωτέρας βίας), είναι δυνατόν να απουσιάζει έως ένας βαθμολογητής από την πενταμελή εξεταστική επιτροπή</w:t>
      </w:r>
      <w:r w:rsidR="00A81C2B">
        <w:rPr>
          <w:lang w:val="el-GR"/>
        </w:rPr>
        <w:t>. Σ</w:t>
      </w:r>
      <w:r w:rsidR="00675FD4">
        <w:rPr>
          <w:lang w:val="el-GR"/>
        </w:rPr>
        <w:t xml:space="preserve">ε αυτές τις περιπτώσεις, </w:t>
      </w:r>
      <w:r w:rsidR="00A81C2B">
        <w:rPr>
          <w:lang w:val="el-GR"/>
        </w:rPr>
        <w:t xml:space="preserve">η διαδικασία ανοικτής δημόσιας υποστήριξης γίνεται κανονικά και </w:t>
      </w:r>
      <w:r w:rsidR="00675FD4">
        <w:rPr>
          <w:lang w:val="el-GR"/>
        </w:rPr>
        <w:t xml:space="preserve">ο βαθμός προκύπτει από τον μέσο όρο των </w:t>
      </w:r>
      <w:r w:rsidR="00A81C2B">
        <w:rPr>
          <w:lang w:val="el-GR"/>
        </w:rPr>
        <w:t xml:space="preserve">4 βαθμολογητών. Σε περίπτωση που λείπουν πάνω από ένας βαθμολογητές, η διαδικασία ανοικτής δημόσιας υποστήριξης της διατριβής αναβάλλεται και ορίζεται για άλλη ημερομηνία ώστε να είναι παρόντα όλα (ή τουλάχιστον 4 από) τα μέλη της επιτροπής. </w:t>
      </w:r>
      <w:r w:rsidR="00675FD4">
        <w:rPr>
          <w:lang w:val="el-GR"/>
        </w:rPr>
        <w:t xml:space="preserve">  </w:t>
      </w:r>
    </w:p>
    <w:p w:rsidR="00143AD2" w:rsidRDefault="00143AD2" w:rsidP="002312DA">
      <w:pPr>
        <w:spacing w:after="120" w:line="360" w:lineRule="auto"/>
        <w:jc w:val="both"/>
        <w:rPr>
          <w:lang w:val="el-GR"/>
        </w:rPr>
      </w:pPr>
      <w:r w:rsidRPr="00143AD2">
        <w:rPr>
          <w:b/>
          <w:lang w:val="el-GR"/>
        </w:rPr>
        <w:t>8.5.3</w:t>
      </w:r>
      <w:r>
        <w:rPr>
          <w:lang w:val="el-GR"/>
        </w:rPr>
        <w:t xml:space="preserve"> Ο τελικός βαθμός του τίτλου του Μεταπτυχιακού Διπλώματος Ειδίκευσης (Μ.Δ.Ε.) προκύπτει από τους βαθμούς στα μαθήματα (25%) και τον βαθμό της Διατριβής Μεταπτυχιακής Ειδίκευσης (75%), ως εξής:</w:t>
      </w:r>
    </w:p>
    <w:p w:rsidR="00E6320A" w:rsidRPr="00E6320A" w:rsidRDefault="00E6320A" w:rsidP="00E6320A">
      <w:pPr>
        <w:spacing w:after="120" w:line="360" w:lineRule="auto"/>
        <w:jc w:val="both"/>
        <w:rPr>
          <w:b/>
          <w:lang w:val="el-GR"/>
        </w:rPr>
      </w:pPr>
      <w:r>
        <w:rPr>
          <w:b/>
          <w:lang w:val="el-GR"/>
        </w:rPr>
        <w:t xml:space="preserve">Σταθμισμένος μέσος </w:t>
      </w:r>
      <w:r w:rsidR="00675FD4">
        <w:rPr>
          <w:b/>
          <w:lang w:val="el-GR"/>
        </w:rPr>
        <w:t xml:space="preserve">όρος </w:t>
      </w:r>
      <w:r>
        <w:rPr>
          <w:b/>
          <w:lang w:val="el-GR"/>
        </w:rPr>
        <w:t>βαθμ</w:t>
      </w:r>
      <w:r w:rsidR="00675FD4">
        <w:rPr>
          <w:b/>
          <w:lang w:val="el-GR"/>
        </w:rPr>
        <w:t>ών</w:t>
      </w:r>
      <w:r w:rsidRPr="00E6320A">
        <w:rPr>
          <w:b/>
          <w:lang w:val="el-GR"/>
        </w:rPr>
        <w:t xml:space="preserve"> </w:t>
      </w:r>
      <w:r>
        <w:rPr>
          <w:b/>
          <w:lang w:val="el-GR"/>
        </w:rPr>
        <w:t>μαθημάτων Α΄ εξαμήνου</w:t>
      </w:r>
      <w:r w:rsidRPr="00E6320A">
        <w:rPr>
          <w:b/>
          <w:lang w:val="el-GR"/>
        </w:rPr>
        <w:t xml:space="preserve"> 25%</w:t>
      </w:r>
    </w:p>
    <w:p w:rsidR="00E6320A" w:rsidRDefault="00675FD4" w:rsidP="002312DA">
      <w:pPr>
        <w:spacing w:after="120" w:line="360" w:lineRule="auto"/>
        <w:jc w:val="both"/>
        <w:rPr>
          <w:lang w:val="el-GR"/>
        </w:rPr>
      </w:pPr>
      <w:r>
        <w:rPr>
          <w:lang w:val="el-GR"/>
        </w:rPr>
        <w:t>(ο β</w:t>
      </w:r>
      <w:r w:rsidR="00E6320A">
        <w:rPr>
          <w:lang w:val="el-GR"/>
        </w:rPr>
        <w:t xml:space="preserve">αθμός </w:t>
      </w:r>
      <w:r>
        <w:rPr>
          <w:lang w:val="el-GR"/>
        </w:rPr>
        <w:t xml:space="preserve">του </w:t>
      </w:r>
      <w:r w:rsidR="00E6320A">
        <w:rPr>
          <w:lang w:val="el-GR"/>
        </w:rPr>
        <w:t xml:space="preserve">μαθήματος </w:t>
      </w:r>
      <w:r w:rsidR="00E6320A">
        <w:t>MKB</w:t>
      </w:r>
      <w:r w:rsidR="00E6320A" w:rsidRPr="00E6320A">
        <w:rPr>
          <w:lang w:val="el-GR"/>
        </w:rPr>
        <w:t xml:space="preserve"> (10 </w:t>
      </w:r>
      <w:r w:rsidR="00E6320A">
        <w:t>ECTS</w:t>
      </w:r>
      <w:r w:rsidR="00E6320A" w:rsidRPr="00E6320A">
        <w:rPr>
          <w:lang w:val="el-GR"/>
        </w:rPr>
        <w:t>)</w:t>
      </w:r>
      <w:r w:rsidR="00E6320A">
        <w:rPr>
          <w:lang w:val="el-GR"/>
        </w:rPr>
        <w:t xml:space="preserve"> </w:t>
      </w:r>
      <w:r>
        <w:rPr>
          <w:lang w:val="el-GR"/>
        </w:rPr>
        <w:t xml:space="preserve">υπολογίζεται με βαρύτητα 28% και οι βαθμοί των άλλων τεσσάρων μαθημάτων (από </w:t>
      </w:r>
      <w:r w:rsidRPr="00E6320A">
        <w:rPr>
          <w:lang w:val="el-GR"/>
        </w:rPr>
        <w:t xml:space="preserve">5 </w:t>
      </w:r>
      <w:r>
        <w:t>ECTS</w:t>
      </w:r>
      <w:r>
        <w:rPr>
          <w:lang w:val="el-GR"/>
        </w:rPr>
        <w:t>) με βαρύτητα 18% ο καθένας)</w:t>
      </w:r>
    </w:p>
    <w:p w:rsidR="00E6320A" w:rsidRDefault="00E6320A" w:rsidP="00E6320A">
      <w:pPr>
        <w:spacing w:after="120" w:line="360" w:lineRule="auto"/>
        <w:jc w:val="both"/>
        <w:rPr>
          <w:b/>
          <w:lang w:val="el-GR"/>
        </w:rPr>
      </w:pPr>
      <w:r w:rsidRPr="00E6320A">
        <w:rPr>
          <w:b/>
          <w:lang w:val="el-GR"/>
        </w:rPr>
        <w:t>Βαθμός Διατριβής Μεταπτυχιακής Ειδίκευσης 75%</w:t>
      </w:r>
    </w:p>
    <w:p w:rsidR="00675FD4" w:rsidRPr="00675FD4" w:rsidRDefault="00675FD4" w:rsidP="00E6320A">
      <w:pPr>
        <w:spacing w:after="120" w:line="360" w:lineRule="auto"/>
        <w:jc w:val="both"/>
        <w:rPr>
          <w:lang w:val="el-GR"/>
        </w:rPr>
      </w:pPr>
      <w:r>
        <w:rPr>
          <w:lang w:val="el-GR"/>
        </w:rPr>
        <w:t xml:space="preserve">(μέσος όρος βαθμών των βαθμολογητών της πενταμελούς εξεταστικής επιτροπής) </w:t>
      </w:r>
    </w:p>
    <w:p w:rsidR="00675FD4" w:rsidRDefault="00E6320A" w:rsidP="002312DA">
      <w:pPr>
        <w:spacing w:after="120" w:line="360" w:lineRule="auto"/>
        <w:jc w:val="both"/>
        <w:rPr>
          <w:lang w:val="el-GR"/>
        </w:rPr>
      </w:pPr>
      <w:r w:rsidRPr="00675FD4">
        <w:rPr>
          <w:b/>
          <w:lang w:val="el-GR"/>
        </w:rPr>
        <w:t>8.5.4</w:t>
      </w:r>
      <w:r>
        <w:rPr>
          <w:lang w:val="el-GR"/>
        </w:rPr>
        <w:t xml:space="preserve"> Οι τελικοί βαθμοί αντιστοιχούν στην εξής κλιμάκωση </w:t>
      </w:r>
      <w:r w:rsidR="00675FD4">
        <w:rPr>
          <w:lang w:val="el-GR"/>
        </w:rPr>
        <w:t>αξιολόγησης:</w:t>
      </w:r>
    </w:p>
    <w:p w:rsidR="00675FD4" w:rsidRPr="00A81C2B" w:rsidRDefault="00675FD4" w:rsidP="00675FD4">
      <w:pPr>
        <w:spacing w:line="360" w:lineRule="auto"/>
        <w:ind w:left="720" w:firstLine="720"/>
        <w:jc w:val="both"/>
        <w:rPr>
          <w:lang w:val="el-GR"/>
        </w:rPr>
      </w:pPr>
      <w:r w:rsidRPr="00A81C2B">
        <w:rPr>
          <w:u w:val="single"/>
          <w:lang w:val="el-GR"/>
        </w:rPr>
        <w:t>Βαθμός</w:t>
      </w:r>
      <w:r w:rsidRPr="00A81C2B">
        <w:rPr>
          <w:lang w:val="el-GR"/>
        </w:rPr>
        <w:tab/>
      </w:r>
      <w:r w:rsidRPr="00A81C2B">
        <w:rPr>
          <w:u w:val="single"/>
          <w:lang w:val="el-GR"/>
        </w:rPr>
        <w:t>Αξιολόγηση</w:t>
      </w:r>
    </w:p>
    <w:p w:rsidR="002312DA" w:rsidRDefault="00675FD4" w:rsidP="00675FD4">
      <w:pPr>
        <w:spacing w:line="360" w:lineRule="auto"/>
        <w:ind w:left="720" w:firstLine="720"/>
        <w:jc w:val="both"/>
        <w:rPr>
          <w:lang w:val="el-GR"/>
        </w:rPr>
      </w:pPr>
      <w:r>
        <w:rPr>
          <w:lang w:val="el-GR"/>
        </w:rPr>
        <w:t>8,5 – 10</w:t>
      </w:r>
      <w:r w:rsidR="00143AD2">
        <w:rPr>
          <w:lang w:val="el-GR"/>
        </w:rPr>
        <w:t xml:space="preserve"> </w:t>
      </w:r>
      <w:r w:rsidR="002312DA">
        <w:rPr>
          <w:lang w:val="el-GR"/>
        </w:rPr>
        <w:t xml:space="preserve"> </w:t>
      </w:r>
      <w:r>
        <w:rPr>
          <w:lang w:val="el-GR"/>
        </w:rPr>
        <w:tab/>
        <w:t>Άριστα</w:t>
      </w:r>
    </w:p>
    <w:p w:rsidR="00675FD4" w:rsidRDefault="00675FD4" w:rsidP="00675FD4">
      <w:pPr>
        <w:spacing w:line="360" w:lineRule="auto"/>
        <w:ind w:left="720" w:firstLine="720"/>
        <w:jc w:val="both"/>
        <w:rPr>
          <w:lang w:val="el-GR"/>
        </w:rPr>
      </w:pPr>
      <w:r>
        <w:rPr>
          <w:lang w:val="el-GR"/>
        </w:rPr>
        <w:t>6,5 – 8,4</w:t>
      </w:r>
      <w:r>
        <w:rPr>
          <w:lang w:val="el-GR"/>
        </w:rPr>
        <w:tab/>
        <w:t>Λίαν Καλώς</w:t>
      </w:r>
    </w:p>
    <w:p w:rsidR="00675FD4" w:rsidRDefault="00675FD4" w:rsidP="00675FD4">
      <w:pPr>
        <w:spacing w:line="360" w:lineRule="auto"/>
        <w:ind w:left="720" w:firstLine="720"/>
        <w:jc w:val="both"/>
        <w:rPr>
          <w:lang w:val="el-GR"/>
        </w:rPr>
      </w:pPr>
      <w:r>
        <w:rPr>
          <w:lang w:val="el-GR"/>
        </w:rPr>
        <w:t>5,0 – 6,4</w:t>
      </w:r>
      <w:r>
        <w:rPr>
          <w:lang w:val="el-GR"/>
        </w:rPr>
        <w:tab/>
        <w:t>Καλώς</w:t>
      </w:r>
    </w:p>
    <w:p w:rsidR="00A81C2B" w:rsidRPr="002312DA" w:rsidRDefault="00A81C2B" w:rsidP="00A81C2B">
      <w:pPr>
        <w:spacing w:after="120" w:line="360" w:lineRule="auto"/>
        <w:ind w:left="720" w:firstLine="720"/>
        <w:jc w:val="both"/>
        <w:rPr>
          <w:lang w:val="el-GR"/>
        </w:rPr>
      </w:pPr>
      <w:r>
        <w:rPr>
          <w:lang w:val="el-GR"/>
        </w:rPr>
        <w:t>0,0 – 4,9</w:t>
      </w:r>
      <w:r>
        <w:rPr>
          <w:lang w:val="el-GR"/>
        </w:rPr>
        <w:tab/>
        <w:t>ανεπιτυχώς (δεν απονέμεται Μ.Δ.Ε.)</w:t>
      </w:r>
    </w:p>
    <w:p w:rsidR="002312DA" w:rsidRDefault="00A81C2B" w:rsidP="00271146">
      <w:pPr>
        <w:spacing w:line="360" w:lineRule="auto"/>
        <w:jc w:val="both"/>
        <w:rPr>
          <w:lang w:val="el-GR"/>
        </w:rPr>
      </w:pPr>
      <w:r w:rsidRPr="00A81C2B">
        <w:rPr>
          <w:b/>
          <w:lang w:val="el-GR"/>
        </w:rPr>
        <w:t>8.5.5</w:t>
      </w:r>
      <w:r>
        <w:rPr>
          <w:lang w:val="el-GR"/>
        </w:rPr>
        <w:t xml:space="preserve"> Πρόσβαση στα αρχεία του Δ.Π.Μ.Σ. έχουν μόνο τα μέλη του Προσωπικού του προγράμματος. Η έκδοση βεβαιώσεων αναλυτικής βαθμολογίας και άλλων συναφών πιστοποιητικών αποτελεί ευθύνη του Διευθυντή του Δ.Π.Μ.Σ. και της Γραμματείας του Τμήματος Ιατρικής Πανεπιστημίου Ιωαννίνων που έχει τη διοικητική υποστήριξη του προγράμματος.</w:t>
      </w:r>
    </w:p>
    <w:p w:rsidR="00A81C2B" w:rsidRPr="002312DA" w:rsidRDefault="00A81C2B" w:rsidP="00271146">
      <w:pPr>
        <w:spacing w:line="360" w:lineRule="auto"/>
        <w:jc w:val="both"/>
        <w:rPr>
          <w:lang w:val="el-GR"/>
        </w:rPr>
      </w:pPr>
    </w:p>
    <w:p w:rsidR="007A6A2F" w:rsidRDefault="007C539F" w:rsidP="00271146">
      <w:pPr>
        <w:spacing w:line="360" w:lineRule="auto"/>
        <w:jc w:val="both"/>
        <w:rPr>
          <w:b/>
          <w:lang w:val="el-GR"/>
        </w:rPr>
      </w:pPr>
      <w:r>
        <w:rPr>
          <w:b/>
          <w:lang w:val="el-GR"/>
        </w:rPr>
        <w:t xml:space="preserve">8.6 </w:t>
      </w:r>
      <w:r w:rsidR="007A6A2F">
        <w:rPr>
          <w:b/>
          <w:lang w:val="el-GR"/>
        </w:rPr>
        <w:t>Διαδικασία απονομής Μ.Δ.Ε.</w:t>
      </w:r>
    </w:p>
    <w:p w:rsidR="006708CF" w:rsidRDefault="006708CF" w:rsidP="00271146">
      <w:pPr>
        <w:spacing w:line="360" w:lineRule="auto"/>
        <w:jc w:val="both"/>
        <w:rPr>
          <w:lang w:val="el-GR"/>
        </w:rPr>
      </w:pPr>
      <w:r w:rsidRPr="006708CF">
        <w:rPr>
          <w:b/>
          <w:lang w:val="el-GR"/>
        </w:rPr>
        <w:t>8.6.1</w:t>
      </w:r>
      <w:r>
        <w:rPr>
          <w:lang w:val="el-GR"/>
        </w:rPr>
        <w:t xml:space="preserve"> </w:t>
      </w:r>
      <w:r w:rsidRPr="006708CF">
        <w:rPr>
          <w:lang w:val="el-GR"/>
        </w:rPr>
        <w:t>Για την απονομή του Μ.Δ.Ε. απαιτείται</w:t>
      </w:r>
      <w:r>
        <w:rPr>
          <w:lang w:val="el-GR"/>
        </w:rPr>
        <w:t xml:space="preserve"> επιτυχής εξέταση στα προβλεπόμενα μαθήματα και στη Διατριβή Μεταπτυχιακής Ειδίκευσης, όπως αναφέρονται στην ενότητα 8.5 και στις προηγούμενες ενότητες του κεφαλαίου 8.</w:t>
      </w:r>
    </w:p>
    <w:p w:rsidR="004F1AF8" w:rsidRDefault="006708CF" w:rsidP="00271146">
      <w:pPr>
        <w:spacing w:line="360" w:lineRule="auto"/>
        <w:jc w:val="both"/>
        <w:rPr>
          <w:lang w:val="el-GR"/>
        </w:rPr>
      </w:pPr>
      <w:r w:rsidRPr="006708CF">
        <w:rPr>
          <w:b/>
          <w:lang w:val="el-GR"/>
        </w:rPr>
        <w:t xml:space="preserve">8.6.2 </w:t>
      </w:r>
      <w:r>
        <w:rPr>
          <w:lang w:val="el-GR"/>
        </w:rPr>
        <w:t>Για την απονομή του Μ.Δ.Ε. προαπαιτείται από τον υποψήφιο να έχει καταθέσει τη Διατριβή Μεταπτυχιακής Ειδίκευσης στη Κεντρική Βιβλιοθήκη του Πανεπιστημίου Ιωαννίνων σε όσα αντίτυπα ορίζονται εκ του νόμου</w:t>
      </w:r>
      <w:r w:rsidR="004F1AF8">
        <w:rPr>
          <w:lang w:val="el-GR"/>
        </w:rPr>
        <w:t xml:space="preserve"> και προσκομίσει σχετική βεβαίωση στη Γραμματεία του Τμήματος Ιατρικής του Πανεπιστημίου Ιωαννίνων</w:t>
      </w:r>
      <w:r>
        <w:rPr>
          <w:lang w:val="el-GR"/>
        </w:rPr>
        <w:t>.</w:t>
      </w:r>
      <w:r w:rsidR="004F1AF8">
        <w:rPr>
          <w:lang w:val="el-GR"/>
        </w:rPr>
        <w:t xml:space="preserve"> Η διαδικασία κατάθεσης αντιτύπων της διατριβής στη Βιβλιοθήκη είναι όμοια με αυτήν της Διδακτορικής Διατριβής.</w:t>
      </w:r>
      <w:r>
        <w:rPr>
          <w:lang w:val="el-GR"/>
        </w:rPr>
        <w:t xml:space="preserve"> Εκτός από τα αντίτυπα αυτά, θα πρέπει να καταθέσει δύο αντίτυπα καθώς και το τελικό κείμενο σε ηλεκτρονική μορφή στον Διευθυντή του Δ.Π.Μ.Σ.</w:t>
      </w:r>
    </w:p>
    <w:p w:rsidR="009A22CE" w:rsidRPr="009A22CE" w:rsidRDefault="004F1AF8" w:rsidP="00271146">
      <w:pPr>
        <w:spacing w:line="360" w:lineRule="auto"/>
        <w:jc w:val="both"/>
        <w:rPr>
          <w:lang w:val="el-GR"/>
        </w:rPr>
      </w:pPr>
      <w:r w:rsidRPr="004F1AF8">
        <w:rPr>
          <w:b/>
          <w:lang w:val="el-GR"/>
        </w:rPr>
        <w:t>8.6.3</w:t>
      </w:r>
      <w:r w:rsidR="006708CF" w:rsidRPr="004F1AF8">
        <w:rPr>
          <w:b/>
          <w:lang w:val="el-GR"/>
        </w:rPr>
        <w:t xml:space="preserve"> </w:t>
      </w:r>
      <w:r w:rsidRPr="004F1AF8">
        <w:rPr>
          <w:lang w:val="el-GR"/>
        </w:rPr>
        <w:t>Η</w:t>
      </w:r>
      <w:r w:rsidR="006708CF" w:rsidRPr="004F1AF8">
        <w:rPr>
          <w:lang w:val="el-GR"/>
        </w:rPr>
        <w:t xml:space="preserve"> </w:t>
      </w:r>
      <w:proofErr w:type="spellStart"/>
      <w:r w:rsidR="009A22CE">
        <w:rPr>
          <w:lang w:val="el-GR"/>
        </w:rPr>
        <w:t>Ε.Δ.Επ</w:t>
      </w:r>
      <w:proofErr w:type="spellEnd"/>
      <w:r w:rsidR="009A22CE">
        <w:rPr>
          <w:lang w:val="el-GR"/>
        </w:rPr>
        <w:t xml:space="preserve">. του Δ.Π.Μ.Σ. εγκρίνει τους μεταπτυχιακούς τίτλους ειδίκευσης. Το Μ.Δ.Ε. απονέμεται από το Τμήμα Ιατρικής του Πανεπιστημίου Ιωαννίνων </w:t>
      </w:r>
      <w:r w:rsidR="00C96878">
        <w:rPr>
          <w:lang w:val="el-GR"/>
        </w:rPr>
        <w:t>σε ειδική επίσημη τελετή</w:t>
      </w:r>
      <w:r w:rsidR="009A22CE">
        <w:rPr>
          <w:lang w:val="el-GR"/>
        </w:rPr>
        <w:t>.</w:t>
      </w:r>
      <w:r w:rsidR="00C96878">
        <w:rPr>
          <w:lang w:val="el-GR"/>
        </w:rPr>
        <w:t xml:space="preserve"> Στο δίπλωμα αναγράφονται τα</w:t>
      </w:r>
      <w:r w:rsidR="00C96878" w:rsidRPr="00C96878">
        <w:rPr>
          <w:lang w:val="el-GR"/>
        </w:rPr>
        <w:t xml:space="preserve"> </w:t>
      </w:r>
      <w:r w:rsidR="00C96878">
        <w:rPr>
          <w:lang w:val="el-GR"/>
        </w:rPr>
        <w:t xml:space="preserve">Τμήματα Ιατρικής, Βιολογικών Εφαρμογών και Τεχνολογιών, και Χημείας του Πανεπιστημίου Ιωαννίνων καθώς και το </w:t>
      </w:r>
      <w:r w:rsidR="007276BE">
        <w:rPr>
          <w:lang w:val="el-GR"/>
        </w:rPr>
        <w:t xml:space="preserve">Ινστιτούτο </w:t>
      </w:r>
      <w:r w:rsidR="00C96878">
        <w:rPr>
          <w:lang w:val="el-GR"/>
        </w:rPr>
        <w:t xml:space="preserve">Ι.Μ.Β.Β. του Ι.Τ.Ε., το ονοματεπώνυμο του φοιτητή και η ημερομηνία απονομής (βλ. και κεφάλαιο 6). Το Μ.Δ.Ε. υπογράφεται από τον Πρύτανη του Πανεπιστημίου Ιωαννίνων, </w:t>
      </w:r>
      <w:r w:rsidR="004A298E">
        <w:rPr>
          <w:lang w:val="el-GR"/>
        </w:rPr>
        <w:t xml:space="preserve">τον Κοσμήτορα της Σχολής Επιστημών Υγείας του Πανεπιστημίου Ιωαννίνων </w:t>
      </w:r>
      <w:r w:rsidR="00C96878">
        <w:rPr>
          <w:lang w:val="el-GR"/>
        </w:rPr>
        <w:t xml:space="preserve">και τον Γραμματέα του Τμήματος Ιατρικής του Πανεπιστημίου Ιωαννίνων.   </w:t>
      </w:r>
    </w:p>
    <w:p w:rsidR="006708CF" w:rsidRPr="006708CF" w:rsidRDefault="006708CF" w:rsidP="00271146">
      <w:pPr>
        <w:spacing w:line="360" w:lineRule="auto"/>
        <w:jc w:val="both"/>
        <w:rPr>
          <w:b/>
          <w:lang w:val="el-GR"/>
        </w:rPr>
      </w:pPr>
    </w:p>
    <w:p w:rsidR="001C1ECB" w:rsidRPr="00B73FE6" w:rsidRDefault="001C1ECB" w:rsidP="002312DA">
      <w:pPr>
        <w:pStyle w:val="a5"/>
        <w:numPr>
          <w:ilvl w:val="0"/>
          <w:numId w:val="7"/>
        </w:numPr>
        <w:spacing w:after="120" w:line="360" w:lineRule="auto"/>
        <w:jc w:val="both"/>
        <w:rPr>
          <w:b/>
          <w:lang w:val="el-GR"/>
        </w:rPr>
      </w:pPr>
      <w:r w:rsidRPr="00B73FE6">
        <w:rPr>
          <w:b/>
          <w:lang w:val="el-GR"/>
        </w:rPr>
        <w:t>Διαδικασία εισαγωγής νέων φοιτητών στο πρόγραμμα</w:t>
      </w:r>
    </w:p>
    <w:p w:rsidR="00656984" w:rsidRPr="00656984" w:rsidRDefault="007C539F" w:rsidP="002312DA">
      <w:pPr>
        <w:spacing w:after="120" w:line="360" w:lineRule="auto"/>
        <w:jc w:val="both"/>
        <w:rPr>
          <w:lang w:val="el-GR"/>
        </w:rPr>
      </w:pPr>
      <w:r>
        <w:rPr>
          <w:b/>
          <w:lang w:val="el-GR"/>
        </w:rPr>
        <w:t xml:space="preserve">9.1 </w:t>
      </w:r>
      <w:r w:rsidR="00656984">
        <w:rPr>
          <w:b/>
          <w:lang w:val="el-GR"/>
        </w:rPr>
        <w:t>Προκήρυξη του προγράμματος:</w:t>
      </w:r>
      <w:r w:rsidR="00656984">
        <w:rPr>
          <w:lang w:val="el-GR"/>
        </w:rPr>
        <w:t xml:space="preserve"> Η πρόσκληση εκδήλωσης ενδιαφέροντος για συμμετοχή στο Δ.Π.Μ.Σ. αναρτάται τον Μάιο ή Ιούνιο κάθε έτους στο διαδίκτυο.</w:t>
      </w:r>
      <w:r w:rsidR="00541F31">
        <w:rPr>
          <w:lang w:val="el-GR"/>
        </w:rPr>
        <w:t xml:space="preserve"> Η πρόσκληση αυτή περιλαμβάνει τις προϋποθέσεις υποβολής υποψηφιοτήτων, τα δικαιολογητικά που πρέπει να κατατεθούν και την καταληκτική ημερομηνία υποβολής, η οποία κατά κανόνα </w:t>
      </w:r>
      <w:r w:rsidR="00C74B60">
        <w:rPr>
          <w:lang w:val="el-GR"/>
        </w:rPr>
        <w:t>είναι στο πρώτο δεκαήμερο του μηνός Σεπτεμβρίου.</w:t>
      </w:r>
      <w:r w:rsidR="00656984">
        <w:rPr>
          <w:lang w:val="el-GR"/>
        </w:rPr>
        <w:t xml:space="preserve"> </w:t>
      </w:r>
    </w:p>
    <w:p w:rsidR="00EF4255" w:rsidRDefault="007C539F" w:rsidP="002312DA">
      <w:pPr>
        <w:spacing w:after="120" w:line="360" w:lineRule="auto"/>
        <w:jc w:val="both"/>
        <w:rPr>
          <w:lang w:val="el-GR"/>
        </w:rPr>
      </w:pPr>
      <w:r>
        <w:rPr>
          <w:b/>
          <w:lang w:val="el-GR"/>
        </w:rPr>
        <w:t xml:space="preserve">9.2 </w:t>
      </w:r>
      <w:r w:rsidR="00656984">
        <w:rPr>
          <w:b/>
          <w:lang w:val="el-GR"/>
        </w:rPr>
        <w:t>Κατηγορίες εισακτέων και προϋποθέσεις</w:t>
      </w:r>
      <w:r w:rsidR="007A6A2F">
        <w:rPr>
          <w:lang w:val="el-GR"/>
        </w:rPr>
        <w:t>:</w:t>
      </w:r>
      <w:r w:rsidR="00656984">
        <w:rPr>
          <w:lang w:val="el-GR"/>
        </w:rPr>
        <w:t xml:space="preserve"> Στο Δ.Π.Μ.Σ. γίνονται δεκτοί πτυχιούχοι πανεπιστημίων της ημεδαπής ή ισότιμου πτυχίου αναγνωρισμένων πανεπιστημίων της αλλοδαπής στα αντικείμενα Ιατρικής, Βιολογίας, Γενετικής, Βιοχημείας, Βιοτεχνολογίας, Μοριακής Βιολογίας, Κυτταρικής Βιολογίας, Κτηνιατρικής, Γεωπονικής, Φαρμακευτικής, Χημείας, Πληροφορικής, Φυσικής, Μαθηματικών, Στατιστικής, ή άλλων συναφών ειδικοτήτων, καθώς και πτυχιούχοι Τ.Ε.Ι. συναφούς γνωστικού αντικειμένου. Για τους πτυχιούχους ομοταγών ιδρυμάτων της αλλοδαπής απαιτείται αναγνώριση του τίτλου σπουδών από το Δ.Ο.Α.Τ.Α.Π. </w:t>
      </w:r>
    </w:p>
    <w:p w:rsidR="00A8093E" w:rsidRDefault="007C539F" w:rsidP="002312DA">
      <w:pPr>
        <w:spacing w:after="120" w:line="360" w:lineRule="auto"/>
        <w:jc w:val="both"/>
        <w:rPr>
          <w:lang w:val="el-GR"/>
        </w:rPr>
      </w:pPr>
      <w:r>
        <w:rPr>
          <w:b/>
          <w:lang w:val="el-GR"/>
        </w:rPr>
        <w:t xml:space="preserve">9.3 </w:t>
      </w:r>
      <w:r w:rsidR="00EF4255" w:rsidRPr="00EF4255">
        <w:rPr>
          <w:b/>
          <w:lang w:val="el-GR"/>
        </w:rPr>
        <w:t>Φάκελοι υποψηφιότητας</w:t>
      </w:r>
      <w:r w:rsidR="00EF4255">
        <w:rPr>
          <w:lang w:val="el-GR"/>
        </w:rPr>
        <w:t xml:space="preserve">: </w:t>
      </w:r>
      <w:r w:rsidR="00656984">
        <w:rPr>
          <w:lang w:val="el-GR"/>
        </w:rPr>
        <w:t xml:space="preserve">Οι αιτήσεις των υποψηφίων </w:t>
      </w:r>
      <w:r w:rsidR="00EF4255">
        <w:rPr>
          <w:lang w:val="el-GR"/>
        </w:rPr>
        <w:t xml:space="preserve">(φάκελοι υποψηφιότητας) </w:t>
      </w:r>
      <w:r w:rsidR="00E27A00">
        <w:rPr>
          <w:lang w:val="el-GR"/>
        </w:rPr>
        <w:t xml:space="preserve">θα πρέπει να </w:t>
      </w:r>
      <w:r w:rsidR="00656984">
        <w:rPr>
          <w:lang w:val="el-GR"/>
        </w:rPr>
        <w:t>περιλαμβάνουν:</w:t>
      </w:r>
      <w:r w:rsidR="00A8093E">
        <w:rPr>
          <w:lang w:val="el-GR"/>
        </w:rPr>
        <w:t xml:space="preserve"> Αίτηση, </w:t>
      </w:r>
      <w:r w:rsidR="00E27A00">
        <w:rPr>
          <w:lang w:val="el-GR"/>
        </w:rPr>
        <w:t xml:space="preserve">Αντίγραφο Πτυχίου και Αναλυτική Βαθμολογία, </w:t>
      </w:r>
      <w:r w:rsidR="00A8093E">
        <w:rPr>
          <w:lang w:val="el-GR"/>
        </w:rPr>
        <w:t>Βιογραφικό Σημείωμα</w:t>
      </w:r>
      <w:r w:rsidR="000E5EC3">
        <w:rPr>
          <w:lang w:val="el-GR"/>
        </w:rPr>
        <w:t xml:space="preserve"> τεκμηριωμένο με τα σχετικά δικαιολογητικά</w:t>
      </w:r>
      <w:r w:rsidR="00A8093E">
        <w:rPr>
          <w:lang w:val="el-GR"/>
        </w:rPr>
        <w:t>,</w:t>
      </w:r>
      <w:r w:rsidR="000E5EC3">
        <w:rPr>
          <w:lang w:val="el-GR"/>
        </w:rPr>
        <w:t xml:space="preserve"> Πιστοποιητικό γνώσης της αγγλικής γλώσσας,</w:t>
      </w:r>
      <w:r w:rsidR="00E27A00">
        <w:rPr>
          <w:lang w:val="el-GR"/>
        </w:rPr>
        <w:t xml:space="preserve"> Πιστοποιητικό γνώσης της ελληνικής γλώσσας σε περίπτωση αλλοδαπών υποψηφίων, δύο τουλάχιστον συστατικές επιστολές. </w:t>
      </w:r>
      <w:r w:rsidR="000E5EC3">
        <w:rPr>
          <w:lang w:val="el-GR"/>
        </w:rPr>
        <w:t xml:space="preserve"> </w:t>
      </w:r>
      <w:r w:rsidR="00A8093E">
        <w:rPr>
          <w:lang w:val="el-GR"/>
        </w:rPr>
        <w:t xml:space="preserve"> </w:t>
      </w:r>
      <w:r w:rsidR="00656984">
        <w:rPr>
          <w:lang w:val="el-GR"/>
        </w:rPr>
        <w:t xml:space="preserve"> </w:t>
      </w:r>
    </w:p>
    <w:p w:rsidR="007A6A2F" w:rsidRDefault="007C539F" w:rsidP="002312DA">
      <w:pPr>
        <w:spacing w:after="120" w:line="360" w:lineRule="auto"/>
        <w:jc w:val="both"/>
        <w:rPr>
          <w:lang w:val="el-GR"/>
        </w:rPr>
      </w:pPr>
      <w:r>
        <w:rPr>
          <w:b/>
          <w:lang w:val="el-GR"/>
        </w:rPr>
        <w:t xml:space="preserve">9.4 </w:t>
      </w:r>
      <w:r w:rsidR="00656984" w:rsidRPr="00A8093E">
        <w:rPr>
          <w:b/>
          <w:lang w:val="el-GR"/>
        </w:rPr>
        <w:t>Επιτροπή επιλογής νέων μεταπτυχιακών φοιτητών</w:t>
      </w:r>
      <w:r w:rsidR="00E27A00">
        <w:rPr>
          <w:lang w:val="el-GR"/>
        </w:rPr>
        <w:t>: Η επιτροπή επιλογής νέων φοιτητών για το Δ.Π.Μ.Σ.</w:t>
      </w:r>
      <w:r w:rsidR="00541F31">
        <w:rPr>
          <w:lang w:val="el-GR"/>
        </w:rPr>
        <w:t xml:space="preserve"> είναι πενταμελής (5μελής), συγκροτείται από την Ε.Δ.Επ. του προγράμματος και δύναται να είναι ίδια με την εκάστοτε Συντονιστική Επιτροπή (Σ.Ε.) του Δ.Π.Μ.Σ. (βλ. ανωτέρω, Όργανα λειτουργίας του Δ.Π.Μ.Σ.).</w:t>
      </w:r>
      <w:r w:rsidR="00C74B60">
        <w:rPr>
          <w:lang w:val="el-GR"/>
        </w:rPr>
        <w:t xml:space="preserve"> Η επιτροπή επιλογής αξιολογεί τους φακέλους υποψηφιότητας και καλεί τους υποψηφίους για συνέντευξη εντός του μηνός Σεπτεμβρίου του αντίστοιχου έτους. Αμέσως μετά, συνεδριάζει και καταρτίζει έναν πίνακα με τον αριθμό εισακτέων και τη σειρά επιτυχίας βάσει των κριτηρίων επιλογής που αναφέρονται στη συνέχεια. Ο πίνακας αυτός προτείνεται στην Ε.Δ.Επ. η οποία έχει και την τελική ευθύνη για να λάβει την οριστική απόφαση για τον αριθμό εισακτέων και τη σειρά εισαγωγής των υποψηφίων. </w:t>
      </w:r>
    </w:p>
    <w:p w:rsidR="001C1ECB" w:rsidRDefault="007C539F" w:rsidP="002312DA">
      <w:pPr>
        <w:spacing w:after="120" w:line="360" w:lineRule="auto"/>
        <w:jc w:val="both"/>
        <w:rPr>
          <w:lang w:val="el-GR"/>
        </w:rPr>
      </w:pPr>
      <w:r>
        <w:rPr>
          <w:b/>
          <w:lang w:val="el-GR"/>
        </w:rPr>
        <w:t xml:space="preserve">9.5 </w:t>
      </w:r>
      <w:r w:rsidR="007A6A2F" w:rsidRPr="007A6A2F">
        <w:rPr>
          <w:b/>
          <w:lang w:val="el-GR"/>
        </w:rPr>
        <w:t>Επιλογή φοιτητών</w:t>
      </w:r>
      <w:r w:rsidR="007A6A2F">
        <w:rPr>
          <w:lang w:val="el-GR"/>
        </w:rPr>
        <w:t xml:space="preserve">: </w:t>
      </w:r>
      <w:r w:rsidR="00E27A00">
        <w:rPr>
          <w:lang w:val="el-GR"/>
        </w:rPr>
        <w:t xml:space="preserve">Η επιλογή των υποψηφίων γίνεται έπειτα από αξιολόγηση του φακέλου υποψηφιότητας και διεξαγωγή συνέντευξης. Οι συνεντεύξεις, η επιλογή καθώς και η οριστικοποίηση του αριθμού εισακτέων και της σειράς επιτυχίας θα πρέπει να ολοκληρώνονται εντός του μηνός Σεπτεμβρίου κάθε έτους. </w:t>
      </w:r>
      <w:r w:rsidR="001C1ECB">
        <w:rPr>
          <w:lang w:val="el-GR"/>
        </w:rPr>
        <w:t xml:space="preserve">Η επιλογή βασίζεται </w:t>
      </w:r>
      <w:r w:rsidR="001C1ECB" w:rsidRPr="003C1464">
        <w:rPr>
          <w:b/>
          <w:lang w:val="el-GR"/>
        </w:rPr>
        <w:t>στα εξής κριτήρια</w:t>
      </w:r>
      <w:r w:rsidR="001C1ECB">
        <w:rPr>
          <w:lang w:val="el-GR"/>
        </w:rPr>
        <w:t>: συνέντευξη (εικόνα που προκύπτει για το ενδιαφέρον του φοιτητή ως προς το αντικείμενο του Π.Μ.Σ., την σαφήνεια και ποιότητα των στόχων του, την καλή γνώση βασικών εννοιών από το γνωστικό αντικείμενο του πρώτου πτυχίου του και το ερευνητικό αντικείμενο της προπτυχιακής διπλωματικής εργασίας του), βαθμός πτυχίου, ειδικότερα στοιχεία του βιογραφικού (όπως, ερευνητική εμπειρία-προϋπηρεσία, βαθμολογία σε προπτυχιακά μαθήματα που είναι συναφή με μαθήματα του Π.Μ.Σ., επίδοση σε προπτυχιακή διπλωματική εργασία, συστατικές επιστολές από καθηγητές του ή επιβλέποντες της διπλωματικής του), γνώση της αγγλικής γλώσσας (εκτός των τυπικών τεκμηρίων, απαιτείται σύντομη εξέταση, κατά τη διάρκεια της συνέντευξης, για την αξιολόγηση της εξοικείωσής του με κείμενα από διδακτικά συγγράμματα αναφοράς και με όρους της αγγλικής που χρησιμοποιούνται συχνά στη μοριακή και κυτταρική βιολογία).</w:t>
      </w:r>
      <w:r w:rsidR="00F6605F">
        <w:rPr>
          <w:lang w:val="el-GR"/>
        </w:rPr>
        <w:t xml:space="preserve"> Η σχετική βαρύτητα των ανωτέρω κριτηρίων ορίζεται ως εξής: Συνέντευξη (40%), Βαθμός πτυχίου (20%), Ειδικότερα Στοιχεία του Βιογραφικού (20%), Γνώση αγγλικής γλώσσας (20%). </w:t>
      </w:r>
    </w:p>
    <w:p w:rsidR="00E27A00" w:rsidRPr="00541F31" w:rsidRDefault="007C539F" w:rsidP="002312DA">
      <w:pPr>
        <w:spacing w:after="120" w:line="360" w:lineRule="auto"/>
        <w:jc w:val="both"/>
        <w:rPr>
          <w:lang w:val="el-GR"/>
        </w:rPr>
      </w:pPr>
      <w:r>
        <w:rPr>
          <w:b/>
          <w:lang w:val="el-GR"/>
        </w:rPr>
        <w:t xml:space="preserve">9.6 </w:t>
      </w:r>
      <w:r w:rsidR="007A6A2F" w:rsidRPr="007A6A2F">
        <w:rPr>
          <w:b/>
          <w:lang w:val="el-GR"/>
        </w:rPr>
        <w:t>Εγγραφή</w:t>
      </w:r>
      <w:r w:rsidR="007A6A2F">
        <w:rPr>
          <w:lang w:val="el-GR"/>
        </w:rPr>
        <w:t>:</w:t>
      </w:r>
      <w:r w:rsidR="00E27A00" w:rsidRPr="00E27A00">
        <w:rPr>
          <w:lang w:val="el-GR"/>
        </w:rPr>
        <w:t xml:space="preserve"> </w:t>
      </w:r>
      <w:r w:rsidR="00E27A00">
        <w:rPr>
          <w:lang w:val="el-GR"/>
        </w:rPr>
        <w:t xml:space="preserve">Η φοιτητική ιδιότητα αποκτάται με την εγγραφή στο Δ.Π.Μ.Σ. Όλοι οι φοιτητές είναι πλήρους φοίτησης και πρέπει να εγγραφούν στο πρόγραμμα έως το τέλος Οκτωβρίου του αντίστοιχου έτους κατά το οποίο επελέγησαν. Κάθε φοιτητής </w:t>
      </w:r>
      <w:r w:rsidR="00541F31">
        <w:rPr>
          <w:lang w:val="el-GR"/>
        </w:rPr>
        <w:t>με την εγγραφή του στο Δ.Π.Μ.Σ. αποδέχεται τις οδηγίες του παρόντος Κανονισμού λειτουργίας του προγράμματος Μεταπτυχιακών Σπουδών, αναγνωρίζει στην Σ.Ε. το δικαίωμα να αποφασίζει τη διαγραφή του σε περίπτωση οριστικής αποτυχίας και αποδέχεται τις υποχρεώσεις που καθορίζει κάθε διδάσκων για τη διδακτική και βαθμολογική διαχείριση του μαθήματος που διδάσκει στο πλαίσιο του Δ.Π.Μ.Σ.</w:t>
      </w:r>
    </w:p>
    <w:p w:rsidR="00E27A00" w:rsidRDefault="00E27A00" w:rsidP="002312DA">
      <w:pPr>
        <w:spacing w:after="120" w:line="360" w:lineRule="auto"/>
        <w:jc w:val="both"/>
        <w:rPr>
          <w:lang w:val="el-GR"/>
        </w:rPr>
      </w:pPr>
      <w:r w:rsidRPr="00702E29">
        <w:rPr>
          <w:lang w:val="el-GR"/>
        </w:rPr>
        <w:t xml:space="preserve">Οι σπουδές </w:t>
      </w:r>
      <w:r>
        <w:rPr>
          <w:lang w:val="el-GR"/>
        </w:rPr>
        <w:t xml:space="preserve">των φοιτητών του Δ.Π.Μ.Σ. </w:t>
      </w:r>
      <w:r w:rsidRPr="00702E29">
        <w:rPr>
          <w:lang w:val="el-GR"/>
        </w:rPr>
        <w:t>αρχίζου</w:t>
      </w:r>
      <w:r>
        <w:rPr>
          <w:lang w:val="el-GR"/>
        </w:rPr>
        <w:t xml:space="preserve">ν κατά κανόνα την πρώτη εβδομάδα του Οκτωβρίου. Η ακριβής ημερομηνία ορίζεται από την Ε.Δ.Επ. στη συνεδρίαση κατά την οποία λαμβάνεται και η οριστική απόφαση για τον αριθμό εισακτέων και τη σειρά επιτυχίας. </w:t>
      </w:r>
    </w:p>
    <w:p w:rsidR="006B00FE" w:rsidRDefault="006B00FE">
      <w:pPr>
        <w:widowControl/>
        <w:suppressAutoHyphens w:val="0"/>
        <w:spacing w:after="200" w:line="276" w:lineRule="auto"/>
        <w:rPr>
          <w:lang w:val="el-GR"/>
        </w:rPr>
      </w:pPr>
      <w:r>
        <w:rPr>
          <w:lang w:val="el-GR"/>
        </w:rPr>
        <w:br w:type="page"/>
      </w:r>
    </w:p>
    <w:p w:rsidR="001C1ECB" w:rsidRDefault="00E068B5" w:rsidP="00E068B5">
      <w:pPr>
        <w:pStyle w:val="a5"/>
        <w:numPr>
          <w:ilvl w:val="0"/>
          <w:numId w:val="7"/>
        </w:numPr>
        <w:spacing w:line="360" w:lineRule="auto"/>
        <w:jc w:val="both"/>
        <w:rPr>
          <w:b/>
          <w:lang w:val="el-GR"/>
        </w:rPr>
      </w:pPr>
      <w:r w:rsidRPr="00E068B5">
        <w:rPr>
          <w:b/>
          <w:lang w:val="el-GR"/>
        </w:rPr>
        <w:t>Συνοπτικός Πίνακας Μαθημάτων Α΄ Εξαμήνου</w:t>
      </w:r>
    </w:p>
    <w:tbl>
      <w:tblPr>
        <w:tblStyle w:val="a6"/>
        <w:tblW w:w="0" w:type="auto"/>
        <w:tblLook w:val="04A0"/>
      </w:tblPr>
      <w:tblGrid>
        <w:gridCol w:w="1526"/>
        <w:gridCol w:w="3260"/>
        <w:gridCol w:w="2126"/>
        <w:gridCol w:w="1610"/>
      </w:tblGrid>
      <w:tr w:rsidR="00075AE0" w:rsidTr="00075AE0">
        <w:tc>
          <w:tcPr>
            <w:tcW w:w="1526" w:type="dxa"/>
            <w:vAlign w:val="center"/>
          </w:tcPr>
          <w:p w:rsidR="00075AE0" w:rsidRDefault="00075AE0" w:rsidP="00075AE0">
            <w:pPr>
              <w:spacing w:line="360" w:lineRule="auto"/>
              <w:jc w:val="center"/>
              <w:rPr>
                <w:b/>
                <w:lang w:val="el-GR"/>
              </w:rPr>
            </w:pPr>
            <w:r>
              <w:rPr>
                <w:b/>
                <w:lang w:val="el-GR"/>
              </w:rPr>
              <w:t>Σύντμηση</w:t>
            </w:r>
          </w:p>
        </w:tc>
        <w:tc>
          <w:tcPr>
            <w:tcW w:w="3260" w:type="dxa"/>
            <w:vAlign w:val="center"/>
          </w:tcPr>
          <w:p w:rsidR="00075AE0" w:rsidRDefault="00075AE0" w:rsidP="00075AE0">
            <w:pPr>
              <w:spacing w:line="360" w:lineRule="auto"/>
              <w:jc w:val="center"/>
              <w:rPr>
                <w:b/>
                <w:lang w:val="el-GR"/>
              </w:rPr>
            </w:pPr>
            <w:r>
              <w:rPr>
                <w:b/>
                <w:lang w:val="el-GR"/>
              </w:rPr>
              <w:t>Τίτλος μαθήματος</w:t>
            </w:r>
          </w:p>
        </w:tc>
        <w:tc>
          <w:tcPr>
            <w:tcW w:w="2126" w:type="dxa"/>
            <w:vAlign w:val="center"/>
          </w:tcPr>
          <w:p w:rsidR="00075AE0" w:rsidRDefault="00075AE0" w:rsidP="00075AE0">
            <w:pPr>
              <w:spacing w:line="360" w:lineRule="auto"/>
              <w:jc w:val="center"/>
              <w:rPr>
                <w:b/>
                <w:lang w:val="el-GR"/>
              </w:rPr>
            </w:pPr>
            <w:r>
              <w:rPr>
                <w:b/>
                <w:lang w:val="el-GR"/>
              </w:rPr>
              <w:t>Τύπος μαθήματος (Υ = υποχρεωτικό)</w:t>
            </w:r>
          </w:p>
        </w:tc>
        <w:tc>
          <w:tcPr>
            <w:tcW w:w="1610" w:type="dxa"/>
            <w:vAlign w:val="center"/>
          </w:tcPr>
          <w:p w:rsidR="00075AE0" w:rsidRPr="00075AE0" w:rsidRDefault="00075AE0" w:rsidP="00075AE0">
            <w:pPr>
              <w:spacing w:line="360" w:lineRule="auto"/>
              <w:jc w:val="center"/>
              <w:rPr>
                <w:b/>
              </w:rPr>
            </w:pPr>
            <w:r>
              <w:rPr>
                <w:b/>
                <w:lang w:val="el-GR"/>
              </w:rPr>
              <w:t xml:space="preserve">Πιστωτικές μονάδες </w:t>
            </w:r>
            <w:r>
              <w:rPr>
                <w:b/>
              </w:rPr>
              <w:t>ECTS</w:t>
            </w:r>
          </w:p>
        </w:tc>
      </w:tr>
      <w:tr w:rsidR="00075AE0" w:rsidTr="00075AE0">
        <w:tc>
          <w:tcPr>
            <w:tcW w:w="1526" w:type="dxa"/>
            <w:vAlign w:val="center"/>
          </w:tcPr>
          <w:p w:rsidR="00075AE0" w:rsidRPr="00075AE0" w:rsidRDefault="00075AE0" w:rsidP="00075AE0">
            <w:pPr>
              <w:spacing w:line="360" w:lineRule="auto"/>
              <w:jc w:val="center"/>
              <w:rPr>
                <w:lang w:val="el-GR"/>
              </w:rPr>
            </w:pPr>
            <w:r>
              <w:rPr>
                <w:lang w:val="el-GR"/>
              </w:rPr>
              <w:t>ΜΚΒ</w:t>
            </w:r>
          </w:p>
        </w:tc>
        <w:tc>
          <w:tcPr>
            <w:tcW w:w="3260" w:type="dxa"/>
            <w:vAlign w:val="center"/>
          </w:tcPr>
          <w:p w:rsidR="00075AE0" w:rsidRPr="00075AE0" w:rsidRDefault="00075AE0" w:rsidP="00075AE0">
            <w:pPr>
              <w:spacing w:line="360" w:lineRule="auto"/>
              <w:jc w:val="center"/>
              <w:rPr>
                <w:lang w:val="el-GR"/>
              </w:rPr>
            </w:pPr>
            <w:r>
              <w:rPr>
                <w:lang w:val="el-GR"/>
              </w:rPr>
              <w:t>Θέματα Μοριακής και Κυτταρικής Βιολογίας</w:t>
            </w:r>
          </w:p>
        </w:tc>
        <w:tc>
          <w:tcPr>
            <w:tcW w:w="2126" w:type="dxa"/>
            <w:vAlign w:val="center"/>
          </w:tcPr>
          <w:p w:rsidR="00075AE0" w:rsidRPr="00075AE0" w:rsidRDefault="00075AE0" w:rsidP="00075AE0">
            <w:pPr>
              <w:spacing w:line="360" w:lineRule="auto"/>
              <w:jc w:val="center"/>
              <w:rPr>
                <w:lang w:val="el-GR"/>
              </w:rPr>
            </w:pPr>
            <w:r>
              <w:rPr>
                <w:lang w:val="el-GR"/>
              </w:rPr>
              <w:t>Υ</w:t>
            </w:r>
          </w:p>
        </w:tc>
        <w:tc>
          <w:tcPr>
            <w:tcW w:w="1610" w:type="dxa"/>
            <w:vAlign w:val="center"/>
          </w:tcPr>
          <w:p w:rsidR="00075AE0" w:rsidRPr="00075AE0" w:rsidRDefault="00075AE0" w:rsidP="00075AE0">
            <w:pPr>
              <w:spacing w:line="360" w:lineRule="auto"/>
              <w:jc w:val="center"/>
              <w:rPr>
                <w:lang w:val="el-GR"/>
              </w:rPr>
            </w:pPr>
            <w:r>
              <w:rPr>
                <w:lang w:val="el-GR"/>
              </w:rPr>
              <w:t>10</w:t>
            </w:r>
          </w:p>
        </w:tc>
      </w:tr>
      <w:tr w:rsidR="00075AE0" w:rsidTr="00075AE0">
        <w:tc>
          <w:tcPr>
            <w:tcW w:w="1526" w:type="dxa"/>
            <w:vAlign w:val="center"/>
          </w:tcPr>
          <w:p w:rsidR="00075AE0" w:rsidRPr="00075AE0" w:rsidRDefault="00075AE0" w:rsidP="00075AE0">
            <w:pPr>
              <w:spacing w:line="360" w:lineRule="auto"/>
              <w:jc w:val="center"/>
              <w:rPr>
                <w:lang w:val="el-GR"/>
              </w:rPr>
            </w:pPr>
            <w:r>
              <w:rPr>
                <w:lang w:val="el-GR"/>
              </w:rPr>
              <w:t>ΒΒΑΙ</w:t>
            </w:r>
          </w:p>
        </w:tc>
        <w:tc>
          <w:tcPr>
            <w:tcW w:w="3260" w:type="dxa"/>
            <w:vAlign w:val="center"/>
          </w:tcPr>
          <w:p w:rsidR="00075AE0" w:rsidRPr="00075AE0" w:rsidRDefault="00075AE0" w:rsidP="00075AE0">
            <w:pPr>
              <w:spacing w:line="360" w:lineRule="auto"/>
              <w:jc w:val="center"/>
              <w:rPr>
                <w:lang w:val="el-GR"/>
              </w:rPr>
            </w:pPr>
            <w:r>
              <w:rPr>
                <w:lang w:val="el-GR"/>
              </w:rPr>
              <w:t>Βιολογία των Βλαστικών Κυττάρων και Εφαρμογές στην Αναγεννητική Ιατρική</w:t>
            </w:r>
          </w:p>
        </w:tc>
        <w:tc>
          <w:tcPr>
            <w:tcW w:w="2126" w:type="dxa"/>
            <w:vAlign w:val="center"/>
          </w:tcPr>
          <w:p w:rsidR="00075AE0" w:rsidRPr="00075AE0" w:rsidRDefault="00075AE0" w:rsidP="00075AE0">
            <w:pPr>
              <w:spacing w:line="360" w:lineRule="auto"/>
              <w:jc w:val="center"/>
              <w:rPr>
                <w:lang w:val="el-GR"/>
              </w:rPr>
            </w:pPr>
            <w:r>
              <w:rPr>
                <w:lang w:val="el-GR"/>
              </w:rPr>
              <w:t>Υ</w:t>
            </w:r>
          </w:p>
        </w:tc>
        <w:tc>
          <w:tcPr>
            <w:tcW w:w="1610" w:type="dxa"/>
            <w:vAlign w:val="center"/>
          </w:tcPr>
          <w:p w:rsidR="00075AE0" w:rsidRPr="00075AE0" w:rsidRDefault="00075AE0" w:rsidP="00075AE0">
            <w:pPr>
              <w:spacing w:line="360" w:lineRule="auto"/>
              <w:jc w:val="center"/>
              <w:rPr>
                <w:lang w:val="el-GR"/>
              </w:rPr>
            </w:pPr>
            <w:r>
              <w:rPr>
                <w:lang w:val="el-GR"/>
              </w:rPr>
              <w:t>5</w:t>
            </w:r>
          </w:p>
        </w:tc>
      </w:tr>
      <w:tr w:rsidR="00075AE0" w:rsidTr="00075AE0">
        <w:tc>
          <w:tcPr>
            <w:tcW w:w="1526" w:type="dxa"/>
            <w:vAlign w:val="center"/>
          </w:tcPr>
          <w:p w:rsidR="00075AE0" w:rsidRPr="00075AE0" w:rsidRDefault="00075AE0" w:rsidP="00075AE0">
            <w:pPr>
              <w:spacing w:line="360" w:lineRule="auto"/>
              <w:jc w:val="center"/>
              <w:rPr>
                <w:lang w:val="el-GR"/>
              </w:rPr>
            </w:pPr>
            <w:r>
              <w:rPr>
                <w:lang w:val="el-GR"/>
              </w:rPr>
              <w:t>ΚΑΔΚ</w:t>
            </w:r>
          </w:p>
        </w:tc>
        <w:tc>
          <w:tcPr>
            <w:tcW w:w="3260" w:type="dxa"/>
            <w:vAlign w:val="center"/>
          </w:tcPr>
          <w:p w:rsidR="00075AE0" w:rsidRPr="00075AE0" w:rsidRDefault="00075AE0" w:rsidP="00075AE0">
            <w:pPr>
              <w:spacing w:line="360" w:lineRule="auto"/>
              <w:jc w:val="center"/>
              <w:rPr>
                <w:lang w:val="el-GR"/>
              </w:rPr>
            </w:pPr>
            <w:r>
              <w:rPr>
                <w:lang w:val="el-GR"/>
              </w:rPr>
              <w:t>Κυτταρική Αύξηση, Διαφοροποίηση και Καρκίνος</w:t>
            </w:r>
          </w:p>
        </w:tc>
        <w:tc>
          <w:tcPr>
            <w:tcW w:w="2126" w:type="dxa"/>
            <w:vAlign w:val="center"/>
          </w:tcPr>
          <w:p w:rsidR="00075AE0" w:rsidRPr="00075AE0" w:rsidRDefault="00075AE0" w:rsidP="00075AE0">
            <w:pPr>
              <w:spacing w:line="360" w:lineRule="auto"/>
              <w:jc w:val="center"/>
              <w:rPr>
                <w:lang w:val="el-GR"/>
              </w:rPr>
            </w:pPr>
            <w:r>
              <w:rPr>
                <w:lang w:val="el-GR"/>
              </w:rPr>
              <w:t>Υ</w:t>
            </w:r>
          </w:p>
        </w:tc>
        <w:tc>
          <w:tcPr>
            <w:tcW w:w="1610" w:type="dxa"/>
            <w:vAlign w:val="center"/>
          </w:tcPr>
          <w:p w:rsidR="00075AE0" w:rsidRPr="00075AE0" w:rsidRDefault="00075AE0" w:rsidP="00075AE0">
            <w:pPr>
              <w:spacing w:line="360" w:lineRule="auto"/>
              <w:jc w:val="center"/>
              <w:rPr>
                <w:lang w:val="el-GR"/>
              </w:rPr>
            </w:pPr>
            <w:r>
              <w:rPr>
                <w:lang w:val="el-GR"/>
              </w:rPr>
              <w:t>5</w:t>
            </w:r>
          </w:p>
        </w:tc>
      </w:tr>
      <w:tr w:rsidR="00075AE0" w:rsidTr="00075AE0">
        <w:tc>
          <w:tcPr>
            <w:tcW w:w="1526" w:type="dxa"/>
            <w:vAlign w:val="center"/>
          </w:tcPr>
          <w:p w:rsidR="00075AE0" w:rsidRPr="00075AE0" w:rsidRDefault="00075AE0" w:rsidP="00075AE0">
            <w:pPr>
              <w:spacing w:line="360" w:lineRule="auto"/>
              <w:jc w:val="center"/>
              <w:rPr>
                <w:lang w:val="el-GR"/>
              </w:rPr>
            </w:pPr>
            <w:r>
              <w:rPr>
                <w:lang w:val="el-GR"/>
              </w:rPr>
              <w:t>ΛΣΕΣ</w:t>
            </w:r>
          </w:p>
        </w:tc>
        <w:tc>
          <w:tcPr>
            <w:tcW w:w="3260" w:type="dxa"/>
            <w:vAlign w:val="center"/>
          </w:tcPr>
          <w:p w:rsidR="00075AE0" w:rsidRPr="00075AE0" w:rsidRDefault="00075AE0" w:rsidP="00075AE0">
            <w:pPr>
              <w:spacing w:line="360" w:lineRule="auto"/>
              <w:jc w:val="center"/>
              <w:rPr>
                <w:lang w:val="el-GR"/>
              </w:rPr>
            </w:pPr>
            <w:r>
              <w:rPr>
                <w:lang w:val="el-GR"/>
              </w:rPr>
              <w:t>Λειτουργική Ανάλυση Γονιδίων: από τον Σχεδιασμό στο Έμβιο Σύστημα</w:t>
            </w:r>
          </w:p>
        </w:tc>
        <w:tc>
          <w:tcPr>
            <w:tcW w:w="2126" w:type="dxa"/>
            <w:vAlign w:val="center"/>
          </w:tcPr>
          <w:p w:rsidR="00075AE0" w:rsidRPr="00075AE0" w:rsidRDefault="00075AE0" w:rsidP="00075AE0">
            <w:pPr>
              <w:spacing w:line="360" w:lineRule="auto"/>
              <w:jc w:val="center"/>
              <w:rPr>
                <w:lang w:val="el-GR"/>
              </w:rPr>
            </w:pPr>
            <w:r>
              <w:rPr>
                <w:lang w:val="el-GR"/>
              </w:rPr>
              <w:t>Υ</w:t>
            </w:r>
          </w:p>
        </w:tc>
        <w:tc>
          <w:tcPr>
            <w:tcW w:w="1610" w:type="dxa"/>
            <w:vAlign w:val="center"/>
          </w:tcPr>
          <w:p w:rsidR="00075AE0" w:rsidRPr="00075AE0" w:rsidRDefault="00075AE0" w:rsidP="00075AE0">
            <w:pPr>
              <w:spacing w:line="360" w:lineRule="auto"/>
              <w:jc w:val="center"/>
              <w:rPr>
                <w:lang w:val="el-GR"/>
              </w:rPr>
            </w:pPr>
            <w:r>
              <w:rPr>
                <w:lang w:val="el-GR"/>
              </w:rPr>
              <w:t>5</w:t>
            </w:r>
          </w:p>
        </w:tc>
      </w:tr>
      <w:tr w:rsidR="00075AE0" w:rsidTr="00075AE0">
        <w:tc>
          <w:tcPr>
            <w:tcW w:w="1526" w:type="dxa"/>
            <w:vAlign w:val="center"/>
          </w:tcPr>
          <w:p w:rsidR="00075AE0" w:rsidRPr="00075AE0" w:rsidRDefault="00075AE0" w:rsidP="00075AE0">
            <w:pPr>
              <w:spacing w:line="360" w:lineRule="auto"/>
              <w:jc w:val="center"/>
              <w:rPr>
                <w:lang w:val="el-GR"/>
              </w:rPr>
            </w:pPr>
            <w:r>
              <w:rPr>
                <w:lang w:val="el-GR"/>
              </w:rPr>
              <w:t>ΒΠΕ</w:t>
            </w:r>
          </w:p>
        </w:tc>
        <w:tc>
          <w:tcPr>
            <w:tcW w:w="3260" w:type="dxa"/>
            <w:vAlign w:val="center"/>
          </w:tcPr>
          <w:p w:rsidR="00075AE0" w:rsidRPr="00075AE0" w:rsidRDefault="00075AE0" w:rsidP="00075AE0">
            <w:pPr>
              <w:spacing w:line="360" w:lineRule="auto"/>
              <w:jc w:val="center"/>
              <w:rPr>
                <w:lang w:val="el-GR"/>
              </w:rPr>
            </w:pPr>
            <w:r>
              <w:rPr>
                <w:lang w:val="el-GR"/>
              </w:rPr>
              <w:t>Βιοτεχνολογικά Προϊόντα και Εφαρμογές</w:t>
            </w:r>
          </w:p>
        </w:tc>
        <w:tc>
          <w:tcPr>
            <w:tcW w:w="2126" w:type="dxa"/>
            <w:vAlign w:val="center"/>
          </w:tcPr>
          <w:p w:rsidR="00075AE0" w:rsidRPr="00075AE0" w:rsidRDefault="00075AE0" w:rsidP="00075AE0">
            <w:pPr>
              <w:spacing w:line="360" w:lineRule="auto"/>
              <w:jc w:val="center"/>
              <w:rPr>
                <w:lang w:val="el-GR"/>
              </w:rPr>
            </w:pPr>
            <w:r>
              <w:rPr>
                <w:lang w:val="el-GR"/>
              </w:rPr>
              <w:t>Υ</w:t>
            </w:r>
          </w:p>
        </w:tc>
        <w:tc>
          <w:tcPr>
            <w:tcW w:w="1610" w:type="dxa"/>
            <w:vAlign w:val="center"/>
          </w:tcPr>
          <w:p w:rsidR="00075AE0" w:rsidRPr="00075AE0" w:rsidRDefault="00075AE0" w:rsidP="00075AE0">
            <w:pPr>
              <w:spacing w:line="360" w:lineRule="auto"/>
              <w:jc w:val="center"/>
              <w:rPr>
                <w:lang w:val="el-GR"/>
              </w:rPr>
            </w:pPr>
            <w:r>
              <w:rPr>
                <w:lang w:val="el-GR"/>
              </w:rPr>
              <w:t>5</w:t>
            </w:r>
          </w:p>
        </w:tc>
      </w:tr>
    </w:tbl>
    <w:p w:rsidR="00E068B5" w:rsidRDefault="00E068B5" w:rsidP="00E068B5">
      <w:pPr>
        <w:spacing w:line="360" w:lineRule="auto"/>
        <w:jc w:val="both"/>
        <w:rPr>
          <w:b/>
          <w:lang w:val="el-GR"/>
        </w:rPr>
      </w:pPr>
    </w:p>
    <w:p w:rsidR="006B00FE" w:rsidRDefault="006B00FE">
      <w:pPr>
        <w:widowControl/>
        <w:suppressAutoHyphens w:val="0"/>
        <w:spacing w:after="200" w:line="276" w:lineRule="auto"/>
        <w:rPr>
          <w:b/>
          <w:lang w:val="el-GR"/>
        </w:rPr>
      </w:pPr>
      <w:r>
        <w:rPr>
          <w:b/>
          <w:lang w:val="el-GR"/>
        </w:rPr>
        <w:br w:type="page"/>
      </w:r>
    </w:p>
    <w:p w:rsidR="00E068B5" w:rsidRPr="00E068B5" w:rsidRDefault="00E068B5" w:rsidP="00E068B5">
      <w:pPr>
        <w:pStyle w:val="a5"/>
        <w:numPr>
          <w:ilvl w:val="0"/>
          <w:numId w:val="7"/>
        </w:numPr>
        <w:spacing w:line="360" w:lineRule="auto"/>
        <w:jc w:val="both"/>
        <w:rPr>
          <w:b/>
          <w:lang w:val="el-GR"/>
        </w:rPr>
      </w:pPr>
      <w:r>
        <w:rPr>
          <w:b/>
          <w:lang w:val="el-GR"/>
        </w:rPr>
        <w:t>Ενδεικτικό Πρόγραμμα Μαθημάτων Α΄ Εξαμήνου 2018-19</w:t>
      </w:r>
    </w:p>
    <w:p w:rsidR="006657E2" w:rsidRDefault="006657E2" w:rsidP="00271146">
      <w:pPr>
        <w:spacing w:line="360" w:lineRule="auto"/>
        <w:jc w:val="both"/>
        <w:rPr>
          <w:lang w:val="el-GR"/>
        </w:rPr>
      </w:pPr>
      <w:r>
        <w:rPr>
          <w:lang w:val="el-GR"/>
        </w:rPr>
        <w:t>(οι συντμήσεις των μαθημάτων και θεματικών ενοτήτων δίνονται στην ενότητα 8.2)</w:t>
      </w:r>
    </w:p>
    <w:tbl>
      <w:tblPr>
        <w:tblStyle w:val="a6"/>
        <w:tblW w:w="8526" w:type="dxa"/>
        <w:tblLayout w:type="fixed"/>
        <w:tblLook w:val="04A0"/>
      </w:tblPr>
      <w:tblGrid>
        <w:gridCol w:w="1330"/>
        <w:gridCol w:w="1462"/>
        <w:gridCol w:w="8"/>
        <w:gridCol w:w="1548"/>
        <w:gridCol w:w="13"/>
        <w:gridCol w:w="1405"/>
        <w:gridCol w:w="1417"/>
        <w:gridCol w:w="1343"/>
      </w:tblGrid>
      <w:tr w:rsidR="006657E2" w:rsidRPr="0086064B" w:rsidTr="006657E2">
        <w:tc>
          <w:tcPr>
            <w:tcW w:w="1330" w:type="dxa"/>
          </w:tcPr>
          <w:p w:rsidR="006657E2" w:rsidRPr="0086064B" w:rsidRDefault="006657E2" w:rsidP="006657E2">
            <w:pPr>
              <w:jc w:val="center"/>
              <w:rPr>
                <w:b/>
                <w:lang w:val="el-GR"/>
              </w:rPr>
            </w:pPr>
            <w:r w:rsidRPr="0086064B">
              <w:rPr>
                <w:b/>
                <w:lang w:val="el-GR"/>
              </w:rPr>
              <w:t>Οκτώβριος</w:t>
            </w:r>
          </w:p>
        </w:tc>
        <w:tc>
          <w:tcPr>
            <w:tcW w:w="1470"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Δευτέρα</w:t>
            </w:r>
          </w:p>
        </w:tc>
        <w:tc>
          <w:tcPr>
            <w:tcW w:w="1561"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Τρίτη</w:t>
            </w:r>
          </w:p>
        </w:tc>
        <w:tc>
          <w:tcPr>
            <w:tcW w:w="1405"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Τετάρτη</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Πέμπτη</w:t>
            </w:r>
          </w:p>
        </w:tc>
        <w:tc>
          <w:tcPr>
            <w:tcW w:w="1343"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Παρασκευή</w:t>
            </w:r>
          </w:p>
        </w:tc>
      </w:tr>
      <w:tr w:rsidR="006657E2" w:rsidRPr="0086064B" w:rsidTr="006657E2">
        <w:tc>
          <w:tcPr>
            <w:tcW w:w="1330" w:type="dxa"/>
          </w:tcPr>
          <w:p w:rsidR="006657E2" w:rsidRPr="0086064B" w:rsidRDefault="006657E2" w:rsidP="006657E2">
            <w:pPr>
              <w:jc w:val="center"/>
              <w:rPr>
                <w:lang w:val="el-GR"/>
              </w:rPr>
            </w:pPr>
            <w:r w:rsidRPr="0086064B">
              <w:t>n-</w:t>
            </w:r>
            <w:r w:rsidRPr="0086064B">
              <w:rPr>
                <w:lang w:val="el-GR"/>
              </w:rPr>
              <w:t>10-2018</w:t>
            </w: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w:t>
            </w: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w:t>
            </w: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3</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4</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5</w:t>
            </w:r>
          </w:p>
        </w:tc>
      </w:tr>
      <w:tr w:rsidR="006657E2" w:rsidRPr="0086064B" w:rsidTr="006657E2">
        <w:tc>
          <w:tcPr>
            <w:tcW w:w="1330" w:type="dxa"/>
          </w:tcPr>
          <w:p w:rsidR="006657E2" w:rsidRPr="0086064B" w:rsidRDefault="006657E2" w:rsidP="006657E2"/>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tc>
        <w:tc>
          <w:tcPr>
            <w:tcW w:w="1470"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jc w:val="center"/>
              <w:rPr>
                <w:lang w:val="el-GR"/>
              </w:rPr>
            </w:pPr>
            <w:r w:rsidRPr="0086064B">
              <w:t>n</w:t>
            </w:r>
            <w:r w:rsidRPr="0086064B">
              <w:rPr>
                <w:lang w:val="el-GR"/>
              </w:rPr>
              <w:t>-10-2018</w:t>
            </w: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8</w:t>
            </w: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9</w:t>
            </w: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10</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11</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12</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86064B" w:rsidRDefault="006657E2" w:rsidP="006657E2"/>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rPr>
                <w:color w:val="000000" w:themeColor="text1"/>
                <w:lang w:val="el-GR"/>
              </w:rPr>
            </w:pPr>
            <w:r w:rsidRPr="006657E2">
              <w:rPr>
                <w:color w:val="000000" w:themeColor="text1"/>
                <w:lang w:val="el-GR"/>
              </w:rPr>
              <w:t>Εξοικείωση με πειραματικούς υπολογισμούς</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86064B" w:rsidRDefault="006657E2" w:rsidP="006657E2">
            <w:pP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86064B" w:rsidTr="006657E2">
        <w:tc>
          <w:tcPr>
            <w:tcW w:w="1330" w:type="dxa"/>
          </w:tcPr>
          <w:p w:rsidR="006657E2" w:rsidRPr="0086064B" w:rsidRDefault="006657E2" w:rsidP="006657E2">
            <w:pPr>
              <w:jc w:val="center"/>
              <w:rPr>
                <w:lang w:val="el-GR"/>
              </w:rPr>
            </w:pPr>
            <w:r w:rsidRPr="0086064B">
              <w:t>n</w:t>
            </w:r>
            <w:r w:rsidRPr="0086064B">
              <w:rPr>
                <w:lang w:val="el-GR"/>
              </w:rPr>
              <w:t>-10-2018</w:t>
            </w: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15</w:t>
            </w: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16</w:t>
            </w: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17</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18</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19</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shd w:val="clear" w:color="auto" w:fill="auto"/>
          </w:tcPr>
          <w:p w:rsidR="006657E2" w:rsidRPr="006657E2" w:rsidRDefault="006657E2" w:rsidP="006657E2">
            <w:pPr>
              <w:jc w:val="center"/>
              <w:rPr>
                <w:color w:val="000000" w:themeColor="text1"/>
                <w:lang w:val="el-GR"/>
              </w:rPr>
            </w:pPr>
          </w:p>
        </w:tc>
        <w:tc>
          <w:tcPr>
            <w:tcW w:w="1561"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rPr>
                <w:lang w:val="el-GR"/>
              </w:rPr>
            </w:pP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86064B" w:rsidRDefault="006657E2" w:rsidP="006657E2">
            <w:pP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(αίθουσα υπολογιστών)</w:t>
            </w:r>
          </w:p>
          <w:p w:rsidR="006657E2" w:rsidRPr="006657E2" w:rsidRDefault="006657E2" w:rsidP="006657E2">
            <w:pPr>
              <w:jc w:val="center"/>
              <w:rPr>
                <w:color w:val="000000" w:themeColor="text1"/>
                <w:lang w:val="el-GR"/>
              </w:rPr>
            </w:pPr>
            <w:r w:rsidRPr="006657E2">
              <w:rPr>
                <w:color w:val="000000" w:themeColor="text1"/>
              </w:rPr>
              <w:t>e</w:t>
            </w:r>
            <w:r w:rsidRPr="006657E2">
              <w:rPr>
                <w:color w:val="000000" w:themeColor="text1"/>
                <w:lang w:val="el-GR"/>
              </w:rPr>
              <w:t>-βάσεις και εργαλεία ανάλυσης δεδομένων</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86064B" w:rsidRDefault="006657E2" w:rsidP="006657E2">
            <w:pP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86064B" w:rsidTr="006657E2">
        <w:tc>
          <w:tcPr>
            <w:tcW w:w="1330" w:type="dxa"/>
          </w:tcPr>
          <w:p w:rsidR="006657E2" w:rsidRPr="0086064B" w:rsidRDefault="006657E2" w:rsidP="006657E2">
            <w:pPr>
              <w:jc w:val="center"/>
              <w:rPr>
                <w:lang w:val="el-GR"/>
              </w:rPr>
            </w:pPr>
            <w:r w:rsidRPr="0086064B">
              <w:t>n</w:t>
            </w:r>
            <w:r w:rsidRPr="0086064B">
              <w:rPr>
                <w:lang w:val="el-GR"/>
              </w:rPr>
              <w:t>-10-2018</w:t>
            </w: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22</w:t>
            </w: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23</w:t>
            </w: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24</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25</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26</w:t>
            </w:r>
          </w:p>
        </w:tc>
      </w:tr>
      <w:tr w:rsidR="006657E2" w:rsidRPr="0086064B" w:rsidTr="006657E2">
        <w:tc>
          <w:tcPr>
            <w:tcW w:w="1330" w:type="dxa"/>
          </w:tcPr>
          <w:p w:rsidR="006657E2" w:rsidRPr="0086064B" w:rsidRDefault="006657E2" w:rsidP="006657E2">
            <w:pPr>
              <w:jc w:val="center"/>
              <w:rPr>
                <w:lang w:val="el-GR"/>
              </w:rPr>
            </w:pPr>
          </w:p>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jc w:val="center"/>
              <w:rPr>
                <w:lang w:val="el-GR"/>
              </w:rPr>
            </w:pPr>
          </w:p>
        </w:tc>
        <w:tc>
          <w:tcPr>
            <w:tcW w:w="1470"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05" w:type="dxa"/>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jc w:val="center"/>
              <w:rPr>
                <w:lang w:val="el-GR"/>
              </w:rPr>
            </w:pPr>
          </w:p>
        </w:tc>
        <w:tc>
          <w:tcPr>
            <w:tcW w:w="1470" w:type="dxa"/>
            <w:gridSpan w:val="2"/>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61" w:type="dxa"/>
            <w:gridSpan w:val="2"/>
            <w:shd w:val="clear" w:color="auto" w:fill="auto"/>
          </w:tcPr>
          <w:p w:rsidR="006657E2" w:rsidRPr="006657E2" w:rsidRDefault="006657E2" w:rsidP="006657E2">
            <w:pPr>
              <w:jc w:val="center"/>
              <w:rPr>
                <w:color w:val="000000" w:themeColor="text1"/>
                <w:lang w:val="el-GR"/>
              </w:rPr>
            </w:pPr>
          </w:p>
        </w:tc>
        <w:tc>
          <w:tcPr>
            <w:tcW w:w="1405" w:type="dxa"/>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Pr="0086064B" w:rsidRDefault="006657E2" w:rsidP="006657E2">
            <w:pPr>
              <w:jc w:val="center"/>
              <w:rPr>
                <w:lang w:val="el-GR"/>
              </w:rPr>
            </w:pPr>
          </w:p>
        </w:tc>
        <w:tc>
          <w:tcPr>
            <w:tcW w:w="1470"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61"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05" w:type="dxa"/>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86064B" w:rsidRDefault="006657E2" w:rsidP="006657E2">
            <w:pPr>
              <w:jc w:val="cente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Εξοικείωση με πειραματικούς υπολογισμούς</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86064B" w:rsidRDefault="006657E2" w:rsidP="006657E2">
            <w:pPr>
              <w:jc w:val="cente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925F72" w:rsidRDefault="006657E2" w:rsidP="006657E2">
            <w:pPr>
              <w:jc w:val="center"/>
              <w:rPr>
                <w:b/>
                <w:lang w:val="el-GR"/>
              </w:rPr>
            </w:pPr>
            <w:r>
              <w:rPr>
                <w:b/>
                <w:lang w:val="el-GR"/>
              </w:rPr>
              <w:t>Νοέμ</w:t>
            </w:r>
            <w:r w:rsidRPr="00925F72">
              <w:rPr>
                <w:b/>
                <w:lang w:val="el-GR"/>
              </w:rPr>
              <w:t>βριος</w:t>
            </w:r>
          </w:p>
        </w:tc>
        <w:tc>
          <w:tcPr>
            <w:tcW w:w="1462"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Δευτέρα</w:t>
            </w:r>
          </w:p>
        </w:tc>
        <w:tc>
          <w:tcPr>
            <w:tcW w:w="1556"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Τρίτη</w:t>
            </w:r>
          </w:p>
        </w:tc>
        <w:tc>
          <w:tcPr>
            <w:tcW w:w="1418"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Τετάρτη</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Πέμπτη</w:t>
            </w:r>
          </w:p>
        </w:tc>
        <w:tc>
          <w:tcPr>
            <w:tcW w:w="1343"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Παρασκευή</w:t>
            </w:r>
          </w:p>
        </w:tc>
      </w:tr>
      <w:tr w:rsidR="006657E2" w:rsidRPr="007319D0" w:rsidTr="006657E2">
        <w:tc>
          <w:tcPr>
            <w:tcW w:w="1330" w:type="dxa"/>
          </w:tcPr>
          <w:p w:rsidR="006657E2" w:rsidRPr="007319D0" w:rsidRDefault="006657E2" w:rsidP="006657E2">
            <w:pPr>
              <w:jc w:val="center"/>
              <w:rPr>
                <w:lang w:val="el-GR"/>
              </w:rPr>
            </w:pPr>
            <w:r>
              <w:t>n-</w:t>
            </w:r>
            <w:r>
              <w:rPr>
                <w:lang w:val="el-GR"/>
              </w:rPr>
              <w:t>10-2018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29</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30</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31</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1/11</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w:t>
            </w:r>
            <w:r w:rsidR="004A298E">
              <w:rPr>
                <w:color w:val="000000" w:themeColor="text1"/>
                <w:lang w:val="el-GR"/>
              </w:rPr>
              <w:t>/11</w:t>
            </w:r>
          </w:p>
        </w:tc>
      </w:tr>
      <w:tr w:rsidR="006657E2" w:rsidRPr="0086064B" w:rsidTr="006657E2">
        <w:tc>
          <w:tcPr>
            <w:tcW w:w="1330" w:type="dxa"/>
          </w:tcPr>
          <w:p w:rsidR="006657E2" w:rsidRDefault="006657E2" w:rsidP="006657E2"/>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86064B" w:rsidTr="006657E2">
        <w:tc>
          <w:tcPr>
            <w:tcW w:w="1330" w:type="dxa"/>
          </w:tcPr>
          <w:p w:rsidR="006657E2" w:rsidRDefault="006657E2" w:rsidP="006657E2"/>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w:t>
            </w:r>
          </w:p>
        </w:tc>
      </w:tr>
      <w:tr w:rsidR="006657E2" w:rsidRPr="00024522" w:rsidTr="006657E2">
        <w:tc>
          <w:tcPr>
            <w:tcW w:w="1330" w:type="dxa"/>
          </w:tcPr>
          <w:p w:rsidR="006657E2" w:rsidRPr="00024522"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lang w:val="el-GR"/>
              </w:rPr>
            </w:pP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ΒΠΕ - Ι </w:t>
            </w:r>
          </w:p>
        </w:tc>
      </w:tr>
      <w:tr w:rsidR="006657E2" w:rsidRPr="00024522" w:rsidTr="006657E2">
        <w:tc>
          <w:tcPr>
            <w:tcW w:w="1330" w:type="dxa"/>
          </w:tcPr>
          <w:p w:rsidR="006657E2" w:rsidRPr="00024522" w:rsidRDefault="006657E2" w:rsidP="006657E2">
            <w:pP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556" w:type="dxa"/>
            <w:gridSpan w:val="2"/>
            <w:tcBorders>
              <w:bottom w:val="single" w:sz="4" w:space="0" w:color="auto"/>
            </w:tcBorders>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24522" w:rsidTr="006657E2">
        <w:tc>
          <w:tcPr>
            <w:tcW w:w="1330" w:type="dxa"/>
          </w:tcPr>
          <w:p w:rsidR="006657E2" w:rsidRPr="00024522" w:rsidRDefault="006657E2" w:rsidP="006657E2">
            <w:pP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Στατιστική ανάλυση αποτελεσμάτων</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24522" w:rsidTr="006657E2">
        <w:tc>
          <w:tcPr>
            <w:tcW w:w="1330" w:type="dxa"/>
          </w:tcPr>
          <w:p w:rsidR="006657E2" w:rsidRPr="00024522" w:rsidRDefault="006657E2" w:rsidP="006657E2">
            <w:pP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7319D0" w:rsidRDefault="006657E2" w:rsidP="006657E2">
            <w:pPr>
              <w:jc w:val="center"/>
              <w:rPr>
                <w:lang w:val="el-GR"/>
              </w:rPr>
            </w:pPr>
            <w:r>
              <w:t>n</w:t>
            </w:r>
            <w:r w:rsidRPr="00024522">
              <w:rPr>
                <w:lang w:val="el-GR"/>
              </w:rPr>
              <w:t>-</w:t>
            </w:r>
            <w:r>
              <w:rPr>
                <w:lang w:val="el-GR"/>
              </w:rPr>
              <w:t>11-2018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5</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6</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7</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8</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9</w:t>
            </w:r>
          </w:p>
        </w:tc>
      </w:tr>
      <w:tr w:rsidR="006657E2" w:rsidRPr="00024522" w:rsidTr="006657E2">
        <w:tc>
          <w:tcPr>
            <w:tcW w:w="1330" w:type="dxa"/>
          </w:tcPr>
          <w:p w:rsidR="006657E2" w:rsidRPr="00024522"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9E2016" w:rsidTr="006657E2">
        <w:tc>
          <w:tcPr>
            <w:tcW w:w="1330" w:type="dxa"/>
          </w:tcPr>
          <w:p w:rsidR="006657E2" w:rsidRPr="00024522"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9E2016" w:rsidTr="006657E2">
        <w:tc>
          <w:tcPr>
            <w:tcW w:w="1330" w:type="dxa"/>
          </w:tcPr>
          <w:p w:rsidR="006657E2" w:rsidRPr="009E2016"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9E2016" w:rsidTr="006657E2">
        <w:tc>
          <w:tcPr>
            <w:tcW w:w="1330" w:type="dxa"/>
          </w:tcPr>
          <w:p w:rsidR="006657E2" w:rsidRPr="009E2016" w:rsidRDefault="006657E2" w:rsidP="006657E2">
            <w:pP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ΚΑΔΚ - 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9E2016" w:rsidRDefault="006657E2" w:rsidP="006657E2">
            <w:pP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Εξοικείωση με πειραματικούς χειρισμούς</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9E2016" w:rsidRDefault="006657E2" w:rsidP="006657E2">
            <w:pP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9E2016" w:rsidTr="006657E2">
        <w:tc>
          <w:tcPr>
            <w:tcW w:w="1330" w:type="dxa"/>
          </w:tcPr>
          <w:p w:rsidR="006657E2" w:rsidRPr="009E2016" w:rsidRDefault="006657E2" w:rsidP="006657E2">
            <w:pPr>
              <w:jc w:val="center"/>
              <w:rPr>
                <w:lang w:val="el-GR"/>
              </w:rPr>
            </w:pPr>
            <w:r>
              <w:t>n</w:t>
            </w:r>
            <w:r w:rsidRPr="009E2016">
              <w:rPr>
                <w:lang w:val="el-GR"/>
              </w:rPr>
              <w:t>-11-2018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12</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13</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14</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15</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16</w:t>
            </w:r>
          </w:p>
        </w:tc>
      </w:tr>
      <w:tr w:rsidR="006657E2" w:rsidRPr="009E2016" w:rsidTr="006657E2">
        <w:tc>
          <w:tcPr>
            <w:tcW w:w="1330" w:type="dxa"/>
          </w:tcPr>
          <w:p w:rsidR="006657E2" w:rsidRPr="009E2016"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9E2016" w:rsidTr="006657E2">
        <w:tc>
          <w:tcPr>
            <w:tcW w:w="1330" w:type="dxa"/>
          </w:tcPr>
          <w:p w:rsidR="006657E2" w:rsidRPr="009E2016"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ΚΑΔΚ – ΙΙ </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24522" w:rsidTr="006657E2">
        <w:tc>
          <w:tcPr>
            <w:tcW w:w="1330" w:type="dxa"/>
          </w:tcPr>
          <w:p w:rsidR="006657E2" w:rsidRPr="00024522" w:rsidRDefault="006657E2" w:rsidP="006657E2">
            <w:pP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24522" w:rsidTr="006657E2">
        <w:tc>
          <w:tcPr>
            <w:tcW w:w="1330" w:type="dxa"/>
          </w:tcPr>
          <w:p w:rsidR="006657E2" w:rsidRPr="00024522" w:rsidRDefault="006657E2" w:rsidP="006657E2">
            <w:pP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tcBorders>
              <w:bottom w:val="single" w:sz="4" w:space="0" w:color="auto"/>
            </w:tcBorders>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24522" w:rsidRDefault="006657E2" w:rsidP="006657E2">
            <w:pPr>
              <w:rPr>
                <w:lang w:val="el-GR"/>
              </w:rPr>
            </w:pPr>
          </w:p>
        </w:tc>
        <w:tc>
          <w:tcPr>
            <w:tcW w:w="4436" w:type="dxa"/>
            <w:gridSpan w:val="5"/>
            <w:vMerge w:val="restart"/>
            <w:shd w:val="clear" w:color="auto" w:fill="auto"/>
            <w:vAlign w:val="center"/>
          </w:tcPr>
          <w:p w:rsidR="006657E2" w:rsidRPr="006657E2" w:rsidRDefault="006657E2" w:rsidP="006657E2">
            <w:pPr>
              <w:jc w:val="center"/>
              <w:rPr>
                <w:color w:val="000000" w:themeColor="text1"/>
                <w:lang w:val="el-GR"/>
              </w:rPr>
            </w:pPr>
            <w:r w:rsidRPr="006657E2">
              <w:rPr>
                <w:color w:val="000000" w:themeColor="text1"/>
                <w:lang w:val="el-GR"/>
              </w:rPr>
              <w:t>Εξοικείωση με πειραματικούς χειρισμούς</w:t>
            </w:r>
          </w:p>
          <w:p w:rsidR="006657E2" w:rsidRPr="006657E2" w:rsidRDefault="006657E2" w:rsidP="006657E2">
            <w:pPr>
              <w:jc w:val="center"/>
              <w:rPr>
                <w:color w:val="000000" w:themeColor="text1"/>
                <w:lang w:val="el-GR"/>
              </w:rPr>
            </w:pPr>
            <w:r w:rsidRPr="006657E2">
              <w:rPr>
                <w:color w:val="000000" w:themeColor="text1"/>
                <w:lang w:val="el-GR"/>
              </w:rPr>
              <w:t>(σε εργαστήρια)</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24522" w:rsidRDefault="006657E2" w:rsidP="006657E2">
            <w:pP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7319D0" w:rsidRDefault="006657E2" w:rsidP="006657E2">
            <w:pPr>
              <w:jc w:val="center"/>
              <w:rPr>
                <w:lang w:val="el-GR"/>
              </w:rPr>
            </w:pPr>
            <w:r>
              <w:t>n</w:t>
            </w:r>
            <w:r w:rsidRPr="00072DDE">
              <w:rPr>
                <w:lang w:val="el-GR"/>
              </w:rPr>
              <w:t>-</w:t>
            </w:r>
            <w:r>
              <w:rPr>
                <w:lang w:val="el-GR"/>
              </w:rPr>
              <w:t>11-2018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19</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20</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21</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22</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23</w:t>
            </w:r>
          </w:p>
        </w:tc>
      </w:tr>
      <w:tr w:rsidR="006657E2"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tcBorders>
              <w:bottom w:val="single" w:sz="4" w:space="0" w:color="auto"/>
            </w:tcBorders>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ΚΑΔΚ – ΙΙ </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p>
        </w:tc>
        <w:tc>
          <w:tcPr>
            <w:tcW w:w="1418" w:type="dxa"/>
            <w:gridSpan w:val="2"/>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72DDE" w:rsidTr="006657E2">
        <w:tc>
          <w:tcPr>
            <w:tcW w:w="1330" w:type="dxa"/>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556" w:type="dxa"/>
            <w:gridSpan w:val="2"/>
            <w:tcBorders>
              <w:bottom w:val="single" w:sz="4" w:space="0" w:color="auto"/>
            </w:tcBorders>
            <w:shd w:val="clear" w:color="auto" w:fill="auto"/>
          </w:tcPr>
          <w:p w:rsidR="006657E2" w:rsidRPr="006657E2" w:rsidRDefault="006657E2" w:rsidP="006657E2">
            <w:pPr>
              <w:jc w:val="center"/>
            </w:pPr>
            <w:r w:rsidRPr="006657E2">
              <w:rPr>
                <w:color w:val="000000" w:themeColor="text1"/>
                <w:lang w:val="el-GR"/>
              </w:rPr>
              <w:t>ΒΒΑΙ – Ι</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72DDE" w:rsidRDefault="006657E2" w:rsidP="006657E2">
            <w:pPr>
              <w:jc w:val="cente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Εξοικείωση με πειραματικούς χειρισμούς</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64450" w:rsidRDefault="006657E2" w:rsidP="006657E2">
            <w:pPr>
              <w:jc w:val="center"/>
              <w:rPr>
                <w:b/>
                <w:lang w:val="el-GR"/>
              </w:rPr>
            </w:pPr>
          </w:p>
        </w:tc>
        <w:tc>
          <w:tcPr>
            <w:tcW w:w="4436" w:type="dxa"/>
            <w:gridSpan w:val="5"/>
            <w:vMerge/>
            <w:shd w:val="clear" w:color="auto" w:fill="auto"/>
          </w:tcPr>
          <w:p w:rsidR="006657E2" w:rsidRPr="006657E2" w:rsidRDefault="006657E2" w:rsidP="006657E2">
            <w:pPr>
              <w:jc w:val="center"/>
              <w:rPr>
                <w:b/>
                <w:color w:val="000000" w:themeColor="text1"/>
                <w:lang w:val="el-GR"/>
              </w:rPr>
            </w:pPr>
          </w:p>
        </w:tc>
        <w:tc>
          <w:tcPr>
            <w:tcW w:w="1417" w:type="dxa"/>
            <w:shd w:val="clear" w:color="auto" w:fill="auto"/>
          </w:tcPr>
          <w:p w:rsidR="006657E2" w:rsidRPr="006657E2" w:rsidRDefault="006657E2" w:rsidP="006657E2">
            <w:pPr>
              <w:jc w:val="center"/>
              <w:rPr>
                <w:b/>
                <w:color w:val="000000" w:themeColor="text1"/>
                <w:lang w:val="el-GR"/>
              </w:rPr>
            </w:pPr>
          </w:p>
        </w:tc>
        <w:tc>
          <w:tcPr>
            <w:tcW w:w="1343" w:type="dxa"/>
            <w:shd w:val="clear" w:color="auto" w:fill="auto"/>
          </w:tcPr>
          <w:p w:rsidR="006657E2" w:rsidRPr="006657E2" w:rsidRDefault="006657E2" w:rsidP="006657E2">
            <w:pPr>
              <w:jc w:val="center"/>
              <w:rPr>
                <w:b/>
                <w:color w:val="000000" w:themeColor="text1"/>
                <w:lang w:val="el-GR"/>
              </w:rPr>
            </w:pPr>
          </w:p>
        </w:tc>
      </w:tr>
      <w:tr w:rsidR="006657E2" w:rsidRPr="00072DDE" w:rsidTr="006657E2">
        <w:tc>
          <w:tcPr>
            <w:tcW w:w="1330" w:type="dxa"/>
          </w:tcPr>
          <w:p w:rsidR="006657E2" w:rsidRPr="00072DDE" w:rsidRDefault="006657E2" w:rsidP="006657E2">
            <w:pPr>
              <w:jc w:val="center"/>
              <w:rPr>
                <w:lang w:val="el-GR"/>
              </w:rPr>
            </w:pPr>
            <w:r>
              <w:t>n-</w:t>
            </w:r>
            <w:r>
              <w:rPr>
                <w:lang w:val="el-GR"/>
              </w:rPr>
              <w:t>11-2018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26</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27</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28</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29</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30</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r w:rsidR="003A7988">
              <w:rPr>
                <w:color w:val="000000" w:themeColor="text1"/>
                <w:lang w:val="el-GR"/>
              </w:rPr>
              <w:t>ΙΑ</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pPr>
            <w:r w:rsidRPr="006657E2">
              <w:rPr>
                <w:color w:val="000000" w:themeColor="text1"/>
                <w:lang w:val="el-GR"/>
              </w:rPr>
              <w:t>ΒΒΑΙ – Ι</w:t>
            </w:r>
            <w:r w:rsidR="003A7988">
              <w:rPr>
                <w:color w:val="000000" w:themeColor="text1"/>
                <w:lang w:val="el-GR"/>
              </w:rPr>
              <w:t>ΙΑ</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ΚΑΔΚ - ΙΙ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r w:rsidR="003A7988">
              <w:rPr>
                <w:color w:val="000000" w:themeColor="text1"/>
                <w:lang w:val="el-GR"/>
              </w:rPr>
              <w:t>ΙΑ</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ΙΙΙ</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w:t>
            </w:r>
          </w:p>
        </w:tc>
        <w:tc>
          <w:tcPr>
            <w:tcW w:w="1556" w:type="dxa"/>
            <w:gridSpan w:val="2"/>
            <w:shd w:val="clear" w:color="auto" w:fill="auto"/>
          </w:tcPr>
          <w:p w:rsidR="006657E2" w:rsidRPr="006657E2" w:rsidRDefault="006657E2" w:rsidP="006657E2">
            <w:pPr>
              <w:jc w:val="center"/>
            </w:pPr>
            <w:r w:rsidRPr="006657E2">
              <w:rPr>
                <w:color w:val="000000" w:themeColor="text1"/>
                <w:lang w:val="el-GR"/>
              </w:rPr>
              <w:t>ΒΒΑΙ – Ι</w:t>
            </w:r>
            <w:r w:rsidR="003A7988">
              <w:rPr>
                <w:color w:val="000000" w:themeColor="text1"/>
                <w:lang w:val="el-GR"/>
              </w:rPr>
              <w:t>ΙΑ</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ΚΑΔΚ – ΙΙ </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ΛΣΕΣ – ΙΙΙ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925F72" w:rsidRDefault="006657E2" w:rsidP="006657E2">
            <w:pPr>
              <w:jc w:val="center"/>
              <w:rPr>
                <w:b/>
                <w:lang w:val="el-GR"/>
              </w:rPr>
            </w:pPr>
            <w:r>
              <w:rPr>
                <w:b/>
                <w:lang w:val="el-GR"/>
              </w:rPr>
              <w:t>Δεκέμ</w:t>
            </w:r>
            <w:r w:rsidRPr="00925F72">
              <w:rPr>
                <w:b/>
                <w:lang w:val="el-GR"/>
              </w:rPr>
              <w:t>βριος</w:t>
            </w:r>
          </w:p>
        </w:tc>
        <w:tc>
          <w:tcPr>
            <w:tcW w:w="1462"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Δευτέρα</w:t>
            </w:r>
          </w:p>
        </w:tc>
        <w:tc>
          <w:tcPr>
            <w:tcW w:w="1556"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Τρίτη</w:t>
            </w:r>
          </w:p>
        </w:tc>
        <w:tc>
          <w:tcPr>
            <w:tcW w:w="1418"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Τετάρτη</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Πέμπτη</w:t>
            </w:r>
          </w:p>
        </w:tc>
        <w:tc>
          <w:tcPr>
            <w:tcW w:w="1343"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Παρασκευή</w:t>
            </w:r>
          </w:p>
        </w:tc>
      </w:tr>
      <w:tr w:rsidR="006657E2" w:rsidRPr="007319D0" w:rsidTr="006657E2">
        <w:tc>
          <w:tcPr>
            <w:tcW w:w="1330" w:type="dxa"/>
          </w:tcPr>
          <w:p w:rsidR="006657E2" w:rsidRPr="007319D0" w:rsidRDefault="006657E2" w:rsidP="006657E2">
            <w:pPr>
              <w:jc w:val="center"/>
              <w:rPr>
                <w:lang w:val="el-GR"/>
              </w:rPr>
            </w:pPr>
            <w:r>
              <w:t>n</w:t>
            </w:r>
            <w:r w:rsidRPr="00024522">
              <w:rPr>
                <w:lang w:val="el-GR"/>
              </w:rPr>
              <w:t>-</w:t>
            </w:r>
            <w:r>
              <w:rPr>
                <w:lang w:val="el-GR"/>
              </w:rPr>
              <w:t>12-2018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3</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4</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5</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6</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7</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r w:rsidR="003A7988">
              <w:rPr>
                <w:color w:val="000000" w:themeColor="text1"/>
                <w:lang w:val="el-GR"/>
              </w:rPr>
              <w:t>ΙΑ</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6657E2" w:rsidP="006657E2">
            <w:pPr>
              <w:jc w:val="center"/>
            </w:pPr>
            <w:r w:rsidRPr="006657E2">
              <w:rPr>
                <w:color w:val="000000" w:themeColor="text1"/>
                <w:lang w:val="el-GR"/>
              </w:rPr>
              <w:t>ΒΒΑΙ – Ι</w:t>
            </w:r>
            <w:r w:rsidR="003A7988">
              <w:rPr>
                <w:color w:val="000000" w:themeColor="text1"/>
                <w:lang w:val="el-GR"/>
              </w:rPr>
              <w:t>ΙΑ</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ΒΒΑΙ – Ι</w:t>
            </w:r>
            <w:r w:rsidR="003A7988">
              <w:rPr>
                <w:color w:val="000000" w:themeColor="text1"/>
                <w:lang w:val="el-GR"/>
              </w:rPr>
              <w:t>ΙΑ</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w:t>
            </w:r>
          </w:p>
        </w:tc>
      </w:tr>
      <w:tr w:rsidR="006657E2" w:rsidRPr="00072DDE" w:rsidTr="006657E2">
        <w:tc>
          <w:tcPr>
            <w:tcW w:w="1330" w:type="dxa"/>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rPr>
          <w:trHeight w:val="159"/>
        </w:trPr>
        <w:tc>
          <w:tcPr>
            <w:tcW w:w="1330" w:type="dxa"/>
          </w:tcPr>
          <w:p w:rsidR="006657E2" w:rsidRPr="00072DDE" w:rsidRDefault="006657E2" w:rsidP="006657E2">
            <w:pPr>
              <w:jc w:val="cente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Εξοικείωση με πειραματικούς χειρισμούς</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72DDE" w:rsidRDefault="006657E2" w:rsidP="006657E2">
            <w:pPr>
              <w:jc w:val="cente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7319D0" w:rsidRDefault="006657E2" w:rsidP="006657E2">
            <w:pPr>
              <w:jc w:val="center"/>
              <w:rPr>
                <w:lang w:val="el-GR"/>
              </w:rPr>
            </w:pPr>
            <w:r>
              <w:t>n</w:t>
            </w:r>
            <w:r w:rsidRPr="00407EA3">
              <w:rPr>
                <w:lang w:val="el-GR"/>
              </w:rPr>
              <w:t>-</w:t>
            </w:r>
            <w:r>
              <w:rPr>
                <w:lang w:val="el-GR"/>
              </w:rPr>
              <w:t>12-2018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10</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11</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12</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13</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14</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3A7988" w:rsidP="006657E2">
            <w:pPr>
              <w:jc w:val="center"/>
              <w:rPr>
                <w:color w:val="000000" w:themeColor="text1"/>
                <w:lang w:val="el-GR"/>
              </w:rPr>
            </w:pPr>
            <w:r>
              <w:rPr>
                <w:color w:val="000000" w:themeColor="text1"/>
                <w:lang w:val="el-GR"/>
              </w:rPr>
              <w:t>ΒΒΑΙ – ΙΙΒ</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3A7988" w:rsidP="006657E2">
            <w:pPr>
              <w:jc w:val="center"/>
              <w:rPr>
                <w:color w:val="000000" w:themeColor="text1"/>
                <w:lang w:val="el-GR"/>
              </w:rPr>
            </w:pPr>
            <w:r>
              <w:rPr>
                <w:color w:val="000000" w:themeColor="text1"/>
                <w:lang w:val="el-GR"/>
              </w:rPr>
              <w:t>ΒΒΑΙ – ΙΙΒ</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ΙΙΙ</w:t>
            </w:r>
          </w:p>
        </w:tc>
      </w:tr>
      <w:tr w:rsidR="006657E2" w:rsidRPr="00072DDE"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3A7988" w:rsidP="006657E2">
            <w:pPr>
              <w:jc w:val="center"/>
              <w:rPr>
                <w:color w:val="000000" w:themeColor="text1"/>
                <w:lang w:val="el-GR"/>
              </w:rPr>
            </w:pPr>
            <w:r>
              <w:rPr>
                <w:color w:val="000000" w:themeColor="text1"/>
                <w:lang w:val="el-GR"/>
              </w:rPr>
              <w:t>ΒΒΑΙ – ΙΙΒ</w:t>
            </w:r>
            <w:r w:rsidR="006657E2">
              <w:rPr>
                <w:color w:val="000000" w:themeColor="text1"/>
                <w:lang w:val="el-GR"/>
              </w:rPr>
              <w:t xml:space="preserve"> </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ΚΑΔΚ – ΙΙΙ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ΙΙΙ</w:t>
            </w:r>
          </w:p>
        </w:tc>
      </w:tr>
      <w:tr w:rsidR="006657E2" w:rsidRPr="00072DDE" w:rsidTr="006657E2">
        <w:tc>
          <w:tcPr>
            <w:tcW w:w="1330" w:type="dxa"/>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ΒΠΕ – ΙΙΙ </w:t>
            </w:r>
          </w:p>
        </w:tc>
      </w:tr>
      <w:tr w:rsidR="006657E2" w:rsidRPr="00024075" w:rsidTr="006657E2">
        <w:tc>
          <w:tcPr>
            <w:tcW w:w="1330" w:type="dxa"/>
          </w:tcPr>
          <w:p w:rsidR="006657E2" w:rsidRPr="00072DDE" w:rsidRDefault="006657E2" w:rsidP="006657E2">
            <w:pPr>
              <w:jc w:val="cente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Εξοικείωση με παρουσίαση αποτελεσμάτων</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72DDE" w:rsidRDefault="006657E2" w:rsidP="006657E2">
            <w:pPr>
              <w:jc w:val="cente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7319D0" w:rsidRDefault="006657E2" w:rsidP="006657E2">
            <w:pPr>
              <w:jc w:val="center"/>
              <w:rPr>
                <w:lang w:val="el-GR"/>
              </w:rPr>
            </w:pPr>
            <w:r>
              <w:t>n</w:t>
            </w:r>
            <w:r w:rsidRPr="00407EA3">
              <w:rPr>
                <w:lang w:val="el-GR"/>
              </w:rPr>
              <w:t>-</w:t>
            </w:r>
            <w:r>
              <w:rPr>
                <w:lang w:val="el-GR"/>
              </w:rPr>
              <w:t>12-2018</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17</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18</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19</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20</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21</w:t>
            </w:r>
          </w:p>
        </w:tc>
      </w:tr>
      <w:tr w:rsidR="006657E2" w:rsidRPr="00035600"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ΒΒΑΙ – ΙΙΒ</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7" w:type="dxa"/>
            <w:vMerge w:val="restart"/>
            <w:shd w:val="clear" w:color="auto" w:fill="auto"/>
            <w:vAlign w:val="center"/>
          </w:tcPr>
          <w:p w:rsidR="006657E2" w:rsidRPr="006657E2" w:rsidRDefault="006657E2" w:rsidP="006657E2">
            <w:pPr>
              <w:jc w:val="center"/>
              <w:rPr>
                <w:color w:val="000000" w:themeColor="text1"/>
              </w:rPr>
            </w:pPr>
            <w:r w:rsidRPr="006657E2">
              <w:rPr>
                <w:b/>
                <w:color w:val="000000" w:themeColor="text1"/>
                <w:lang w:val="el-GR"/>
              </w:rPr>
              <w:t>ΛΣΕΣ</w:t>
            </w:r>
            <w:r w:rsidRPr="006657E2">
              <w:rPr>
                <w:color w:val="000000" w:themeColor="text1"/>
                <w:lang w:val="el-GR"/>
              </w:rPr>
              <w:t xml:space="preserve"> Σεμινάρια φοιτητών </w:t>
            </w: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ΙΙΙ</w:t>
            </w:r>
          </w:p>
        </w:tc>
      </w:tr>
      <w:tr w:rsidR="006657E2" w:rsidRPr="00035600"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ΒΒΑΙ – ΙΙΒ</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7" w:type="dxa"/>
            <w:vMerge/>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ΙΙΙ</w:t>
            </w:r>
          </w:p>
        </w:tc>
      </w:tr>
      <w:tr w:rsidR="006657E2" w:rsidRPr="00035600" w:rsidTr="006657E2">
        <w:tc>
          <w:tcPr>
            <w:tcW w:w="1330" w:type="dxa"/>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ΒΒΑΙ </w:t>
            </w:r>
            <w:r w:rsidR="003A7988">
              <w:rPr>
                <w:color w:val="000000" w:themeColor="text1"/>
                <w:lang w:val="el-GR"/>
              </w:rPr>
              <w:t>–</w:t>
            </w:r>
            <w:r>
              <w:rPr>
                <w:color w:val="000000" w:themeColor="text1"/>
                <w:lang w:val="el-GR"/>
              </w:rPr>
              <w:t xml:space="preserve"> ΙΙΒ</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7" w:type="dxa"/>
            <w:vMerge/>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ΒΠΕ – ΙΙΙ</w:t>
            </w:r>
          </w:p>
        </w:tc>
      </w:tr>
      <w:tr w:rsidR="006657E2" w:rsidRPr="00035600" w:rsidTr="006657E2">
        <w:tc>
          <w:tcPr>
            <w:tcW w:w="1330" w:type="dxa"/>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ΜΚΒ – ΙΙ </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ΜΚΒ – ΙΙ </w:t>
            </w:r>
          </w:p>
        </w:tc>
        <w:tc>
          <w:tcPr>
            <w:tcW w:w="1417" w:type="dxa"/>
            <w:vMerge/>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ΒΠΕ – ΙΙΙ </w:t>
            </w:r>
          </w:p>
        </w:tc>
      </w:tr>
      <w:tr w:rsidR="006657E2" w:rsidRPr="00024075" w:rsidTr="006657E2">
        <w:tc>
          <w:tcPr>
            <w:tcW w:w="1330" w:type="dxa"/>
          </w:tcPr>
          <w:p w:rsidR="006657E2" w:rsidRPr="00072DDE" w:rsidRDefault="006657E2" w:rsidP="006657E2">
            <w:pPr>
              <w:jc w:val="center"/>
              <w:rPr>
                <w:lang w:val="el-GR"/>
              </w:rPr>
            </w:pPr>
          </w:p>
        </w:tc>
        <w:tc>
          <w:tcPr>
            <w:tcW w:w="4436" w:type="dxa"/>
            <w:gridSpan w:val="5"/>
            <w:vMerge w:val="restart"/>
            <w:shd w:val="clear" w:color="auto" w:fill="auto"/>
            <w:vAlign w:val="center"/>
          </w:tcPr>
          <w:p w:rsidR="006657E2" w:rsidRPr="006657E2" w:rsidRDefault="006657E2" w:rsidP="006657E2">
            <w:pPr>
              <w:rPr>
                <w:color w:val="000000" w:themeColor="text1"/>
                <w:lang w:val="el-GR"/>
              </w:rPr>
            </w:pPr>
            <w:r>
              <w:rPr>
                <w:color w:val="000000" w:themeColor="text1"/>
                <w:lang w:val="el-GR"/>
              </w:rPr>
              <w:t xml:space="preserve">ΛΣΕΣ – </w:t>
            </w:r>
            <w:r>
              <w:rPr>
                <w:color w:val="000000" w:themeColor="text1"/>
              </w:rPr>
              <w:t>IV</w:t>
            </w:r>
            <w:r>
              <w:rPr>
                <w:color w:val="000000" w:themeColor="text1"/>
                <w:lang w:val="el-GR"/>
              </w:rPr>
              <w:t xml:space="preserve"> (εργαστήρια)</w:t>
            </w:r>
          </w:p>
          <w:p w:rsidR="006657E2" w:rsidRPr="006657E2" w:rsidRDefault="006657E2" w:rsidP="006657E2">
            <w:pPr>
              <w:jc w:val="center"/>
              <w:rPr>
                <w:color w:val="000000" w:themeColor="text1"/>
                <w:lang w:val="el-GR"/>
              </w:rPr>
            </w:pPr>
            <w:r w:rsidRPr="006657E2">
              <w:rPr>
                <w:color w:val="000000" w:themeColor="text1"/>
                <w:lang w:val="el-GR"/>
              </w:rPr>
              <w:t>Εξοικείωση με παρουσίαση αποτελεσμάτων</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024075" w:rsidTr="006657E2">
        <w:tc>
          <w:tcPr>
            <w:tcW w:w="1330" w:type="dxa"/>
          </w:tcPr>
          <w:p w:rsidR="006657E2" w:rsidRPr="00072DDE" w:rsidRDefault="006657E2" w:rsidP="006657E2">
            <w:pPr>
              <w:jc w:val="center"/>
              <w:rPr>
                <w:lang w:val="el-GR"/>
              </w:rPr>
            </w:pPr>
          </w:p>
        </w:tc>
        <w:tc>
          <w:tcPr>
            <w:tcW w:w="4436" w:type="dxa"/>
            <w:gridSpan w:val="5"/>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tcPr>
          <w:p w:rsidR="006657E2" w:rsidRPr="00925F72" w:rsidRDefault="006657E2" w:rsidP="006657E2">
            <w:pPr>
              <w:jc w:val="center"/>
              <w:rPr>
                <w:b/>
                <w:lang w:val="el-GR"/>
              </w:rPr>
            </w:pPr>
            <w:r>
              <w:rPr>
                <w:b/>
                <w:lang w:val="el-GR"/>
              </w:rPr>
              <w:t>Ιανουά</w:t>
            </w:r>
            <w:r w:rsidRPr="00925F72">
              <w:rPr>
                <w:b/>
                <w:lang w:val="el-GR"/>
              </w:rPr>
              <w:t>ριος</w:t>
            </w:r>
          </w:p>
        </w:tc>
        <w:tc>
          <w:tcPr>
            <w:tcW w:w="1462"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Δευτέρα</w:t>
            </w:r>
          </w:p>
        </w:tc>
        <w:tc>
          <w:tcPr>
            <w:tcW w:w="1556"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Τρίτη</w:t>
            </w:r>
          </w:p>
        </w:tc>
        <w:tc>
          <w:tcPr>
            <w:tcW w:w="1418"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Τετάρτη</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Πέμπτη</w:t>
            </w:r>
          </w:p>
        </w:tc>
        <w:tc>
          <w:tcPr>
            <w:tcW w:w="1343"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Παρασκευή</w:t>
            </w:r>
          </w:p>
        </w:tc>
      </w:tr>
      <w:tr w:rsidR="006657E2" w:rsidRPr="007319D0" w:rsidTr="006657E2">
        <w:tc>
          <w:tcPr>
            <w:tcW w:w="1330" w:type="dxa"/>
          </w:tcPr>
          <w:p w:rsidR="006657E2" w:rsidRPr="007319D0" w:rsidRDefault="006657E2" w:rsidP="006657E2">
            <w:pPr>
              <w:jc w:val="center"/>
              <w:rPr>
                <w:lang w:val="el-GR"/>
              </w:rPr>
            </w:pPr>
            <w:r>
              <w:t>n</w:t>
            </w:r>
            <w:r w:rsidRPr="00407EA3">
              <w:rPr>
                <w:lang w:val="el-GR"/>
              </w:rPr>
              <w:t>-</w:t>
            </w:r>
            <w:r>
              <w:rPr>
                <w:lang w:val="el-GR"/>
              </w:rPr>
              <w:t>1-2019</w:t>
            </w:r>
          </w:p>
        </w:tc>
        <w:tc>
          <w:tcPr>
            <w:tcW w:w="1462"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7</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8</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9</w:t>
            </w: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10</w:t>
            </w:r>
          </w:p>
        </w:tc>
        <w:tc>
          <w:tcPr>
            <w:tcW w:w="1343"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11</w:t>
            </w:r>
          </w:p>
        </w:tc>
      </w:tr>
      <w:tr w:rsidR="003A7988" w:rsidRPr="00072DDE" w:rsidTr="006657E2">
        <w:tc>
          <w:tcPr>
            <w:tcW w:w="1330" w:type="dxa"/>
          </w:tcPr>
          <w:p w:rsidR="003A7988" w:rsidRPr="00072DDE" w:rsidRDefault="003A7988" w:rsidP="006657E2">
            <w:pPr>
              <w:jc w:val="center"/>
              <w:rPr>
                <w:lang w:val="el-GR"/>
              </w:rPr>
            </w:pPr>
          </w:p>
        </w:tc>
        <w:tc>
          <w:tcPr>
            <w:tcW w:w="1462" w:type="dxa"/>
            <w:shd w:val="clear" w:color="auto" w:fill="auto"/>
          </w:tcPr>
          <w:p w:rsidR="003A7988" w:rsidRPr="006657E2" w:rsidRDefault="003A7988" w:rsidP="006657E2">
            <w:pPr>
              <w:jc w:val="center"/>
              <w:rPr>
                <w:color w:val="000000" w:themeColor="text1"/>
                <w:lang w:val="el-GR"/>
              </w:rPr>
            </w:pPr>
          </w:p>
        </w:tc>
        <w:tc>
          <w:tcPr>
            <w:tcW w:w="1556" w:type="dxa"/>
            <w:gridSpan w:val="2"/>
            <w:tcBorders>
              <w:bottom w:val="single" w:sz="4" w:space="0" w:color="auto"/>
            </w:tcBorders>
            <w:shd w:val="clear" w:color="auto" w:fill="auto"/>
          </w:tcPr>
          <w:p w:rsidR="003A7988" w:rsidRPr="006657E2" w:rsidRDefault="003A7988" w:rsidP="009A22CE">
            <w:pPr>
              <w:jc w:val="center"/>
              <w:rPr>
                <w:color w:val="000000" w:themeColor="text1"/>
                <w:lang w:val="el-GR"/>
              </w:rPr>
            </w:pPr>
            <w:r>
              <w:rPr>
                <w:color w:val="000000" w:themeColor="text1"/>
                <w:lang w:val="el-GR"/>
              </w:rPr>
              <w:t>ΒΒΑΙ – ΙΙΒ</w:t>
            </w:r>
          </w:p>
        </w:tc>
        <w:tc>
          <w:tcPr>
            <w:tcW w:w="1418" w:type="dxa"/>
            <w:gridSpan w:val="2"/>
            <w:shd w:val="clear" w:color="auto" w:fill="auto"/>
          </w:tcPr>
          <w:p w:rsidR="003A7988" w:rsidRPr="006657E2" w:rsidRDefault="003A7988" w:rsidP="006657E2">
            <w:pPr>
              <w:jc w:val="center"/>
              <w:rPr>
                <w:color w:val="000000" w:themeColor="text1"/>
                <w:lang w:val="el-GR"/>
              </w:rPr>
            </w:pPr>
            <w:r>
              <w:rPr>
                <w:color w:val="000000" w:themeColor="text1"/>
                <w:lang w:val="el-GR"/>
              </w:rPr>
              <w:t>ΜΚΒ – ΙΙ</w:t>
            </w:r>
          </w:p>
        </w:tc>
        <w:tc>
          <w:tcPr>
            <w:tcW w:w="1417" w:type="dxa"/>
            <w:shd w:val="clear" w:color="auto" w:fill="auto"/>
          </w:tcPr>
          <w:p w:rsidR="003A7988" w:rsidRPr="006657E2" w:rsidRDefault="003A7988" w:rsidP="006657E2">
            <w:pPr>
              <w:jc w:val="center"/>
              <w:rPr>
                <w:color w:val="000000" w:themeColor="text1"/>
                <w:lang w:val="el-GR"/>
              </w:rPr>
            </w:pPr>
            <w:r>
              <w:rPr>
                <w:color w:val="000000" w:themeColor="text1"/>
                <w:lang w:val="el-GR"/>
              </w:rPr>
              <w:t>ΜΚΒ – ΙΙ</w:t>
            </w:r>
          </w:p>
        </w:tc>
        <w:tc>
          <w:tcPr>
            <w:tcW w:w="1343" w:type="dxa"/>
            <w:shd w:val="clear" w:color="auto" w:fill="auto"/>
          </w:tcPr>
          <w:p w:rsidR="003A7988" w:rsidRPr="006657E2" w:rsidRDefault="003A7988" w:rsidP="006657E2">
            <w:pPr>
              <w:jc w:val="center"/>
              <w:rPr>
                <w:color w:val="000000" w:themeColor="text1"/>
                <w:lang w:val="el-GR"/>
              </w:rPr>
            </w:pPr>
          </w:p>
        </w:tc>
      </w:tr>
      <w:tr w:rsidR="003A7988" w:rsidRPr="00072DDE" w:rsidTr="006657E2">
        <w:tc>
          <w:tcPr>
            <w:tcW w:w="1330" w:type="dxa"/>
          </w:tcPr>
          <w:p w:rsidR="003A7988" w:rsidRPr="00072DDE" w:rsidRDefault="003A7988" w:rsidP="006657E2">
            <w:pPr>
              <w:jc w:val="center"/>
              <w:rPr>
                <w:lang w:val="el-GR"/>
              </w:rPr>
            </w:pPr>
          </w:p>
        </w:tc>
        <w:tc>
          <w:tcPr>
            <w:tcW w:w="1462" w:type="dxa"/>
            <w:shd w:val="clear" w:color="auto" w:fill="auto"/>
          </w:tcPr>
          <w:p w:rsidR="003A7988" w:rsidRPr="006657E2" w:rsidRDefault="003A7988" w:rsidP="006657E2">
            <w:pPr>
              <w:jc w:val="center"/>
              <w:rPr>
                <w:color w:val="000000" w:themeColor="text1"/>
                <w:lang w:val="el-GR"/>
              </w:rPr>
            </w:pPr>
          </w:p>
        </w:tc>
        <w:tc>
          <w:tcPr>
            <w:tcW w:w="1556" w:type="dxa"/>
            <w:gridSpan w:val="2"/>
            <w:tcBorders>
              <w:bottom w:val="single" w:sz="4" w:space="0" w:color="auto"/>
            </w:tcBorders>
            <w:shd w:val="clear" w:color="auto" w:fill="auto"/>
          </w:tcPr>
          <w:p w:rsidR="003A7988" w:rsidRPr="006657E2" w:rsidRDefault="003A7988" w:rsidP="009A22CE">
            <w:pPr>
              <w:jc w:val="center"/>
              <w:rPr>
                <w:color w:val="000000" w:themeColor="text1"/>
                <w:lang w:val="el-GR"/>
              </w:rPr>
            </w:pPr>
            <w:r>
              <w:rPr>
                <w:color w:val="000000" w:themeColor="text1"/>
                <w:lang w:val="el-GR"/>
              </w:rPr>
              <w:t>ΒΒΑΙ – ΙΙΒ</w:t>
            </w:r>
          </w:p>
        </w:tc>
        <w:tc>
          <w:tcPr>
            <w:tcW w:w="1418" w:type="dxa"/>
            <w:gridSpan w:val="2"/>
            <w:shd w:val="clear" w:color="auto" w:fill="auto"/>
          </w:tcPr>
          <w:p w:rsidR="003A7988" w:rsidRPr="006657E2" w:rsidRDefault="003A7988" w:rsidP="006657E2">
            <w:pPr>
              <w:jc w:val="center"/>
              <w:rPr>
                <w:color w:val="000000" w:themeColor="text1"/>
                <w:lang w:val="el-GR"/>
              </w:rPr>
            </w:pPr>
            <w:r>
              <w:rPr>
                <w:color w:val="000000" w:themeColor="text1"/>
                <w:lang w:val="el-GR"/>
              </w:rPr>
              <w:t>ΜΚΒ – ΙΙ</w:t>
            </w:r>
          </w:p>
        </w:tc>
        <w:tc>
          <w:tcPr>
            <w:tcW w:w="1417" w:type="dxa"/>
            <w:shd w:val="clear" w:color="auto" w:fill="auto"/>
          </w:tcPr>
          <w:p w:rsidR="003A7988" w:rsidRPr="006657E2" w:rsidRDefault="003A7988" w:rsidP="006657E2">
            <w:pPr>
              <w:jc w:val="center"/>
              <w:rPr>
                <w:color w:val="000000" w:themeColor="text1"/>
                <w:lang w:val="el-GR"/>
              </w:rPr>
            </w:pPr>
            <w:r>
              <w:rPr>
                <w:color w:val="000000" w:themeColor="text1"/>
                <w:lang w:val="el-GR"/>
              </w:rPr>
              <w:t>ΜΚΒ – ΙΙ</w:t>
            </w:r>
          </w:p>
        </w:tc>
        <w:tc>
          <w:tcPr>
            <w:tcW w:w="1343" w:type="dxa"/>
            <w:shd w:val="clear" w:color="auto" w:fill="auto"/>
          </w:tcPr>
          <w:p w:rsidR="003A7988" w:rsidRPr="006657E2" w:rsidRDefault="003A7988" w:rsidP="006657E2">
            <w:pPr>
              <w:jc w:val="center"/>
              <w:rPr>
                <w:color w:val="000000" w:themeColor="text1"/>
                <w:lang w:val="el-GR"/>
              </w:rPr>
            </w:pPr>
          </w:p>
        </w:tc>
      </w:tr>
      <w:tr w:rsidR="003A7988" w:rsidRPr="00072DDE" w:rsidTr="006657E2">
        <w:tc>
          <w:tcPr>
            <w:tcW w:w="1330" w:type="dxa"/>
            <w:tcBorders>
              <w:bottom w:val="single" w:sz="4" w:space="0" w:color="auto"/>
            </w:tcBorders>
          </w:tcPr>
          <w:p w:rsidR="003A7988" w:rsidRPr="00072DDE" w:rsidRDefault="003A7988" w:rsidP="006657E2">
            <w:pPr>
              <w:jc w:val="center"/>
              <w:rPr>
                <w:lang w:val="el-GR"/>
              </w:rPr>
            </w:pPr>
          </w:p>
        </w:tc>
        <w:tc>
          <w:tcPr>
            <w:tcW w:w="1462" w:type="dxa"/>
            <w:tcBorders>
              <w:bottom w:val="single" w:sz="4" w:space="0" w:color="auto"/>
            </w:tcBorders>
            <w:shd w:val="clear" w:color="auto" w:fill="auto"/>
          </w:tcPr>
          <w:p w:rsidR="003A7988" w:rsidRPr="006657E2" w:rsidRDefault="003A7988" w:rsidP="006657E2">
            <w:pPr>
              <w:jc w:val="center"/>
              <w:rPr>
                <w:color w:val="000000" w:themeColor="text1"/>
                <w:lang w:val="el-GR"/>
              </w:rPr>
            </w:pPr>
          </w:p>
        </w:tc>
        <w:tc>
          <w:tcPr>
            <w:tcW w:w="1556" w:type="dxa"/>
            <w:gridSpan w:val="2"/>
            <w:tcBorders>
              <w:bottom w:val="single" w:sz="4" w:space="0" w:color="auto"/>
            </w:tcBorders>
            <w:shd w:val="clear" w:color="auto" w:fill="auto"/>
          </w:tcPr>
          <w:p w:rsidR="003A7988" w:rsidRPr="006657E2" w:rsidRDefault="003A7988" w:rsidP="009A22CE">
            <w:pPr>
              <w:jc w:val="center"/>
              <w:rPr>
                <w:color w:val="000000" w:themeColor="text1"/>
                <w:lang w:val="el-GR"/>
              </w:rPr>
            </w:pPr>
            <w:r>
              <w:rPr>
                <w:color w:val="000000" w:themeColor="text1"/>
                <w:lang w:val="el-GR"/>
              </w:rPr>
              <w:t>ΒΒΑΙ – ΙΙΒ</w:t>
            </w:r>
          </w:p>
        </w:tc>
        <w:tc>
          <w:tcPr>
            <w:tcW w:w="1418" w:type="dxa"/>
            <w:gridSpan w:val="2"/>
            <w:tcBorders>
              <w:bottom w:val="single" w:sz="4" w:space="0" w:color="auto"/>
            </w:tcBorders>
            <w:shd w:val="clear" w:color="auto" w:fill="auto"/>
          </w:tcPr>
          <w:p w:rsidR="003A7988" w:rsidRPr="006657E2" w:rsidRDefault="003A7988" w:rsidP="006657E2">
            <w:pPr>
              <w:jc w:val="center"/>
              <w:rPr>
                <w:color w:val="000000" w:themeColor="text1"/>
                <w:lang w:val="el-GR"/>
              </w:rPr>
            </w:pPr>
            <w:r>
              <w:rPr>
                <w:color w:val="000000" w:themeColor="text1"/>
                <w:lang w:val="el-GR"/>
              </w:rPr>
              <w:t>ΜΚΒ – ΙΙ</w:t>
            </w:r>
          </w:p>
        </w:tc>
        <w:tc>
          <w:tcPr>
            <w:tcW w:w="1417" w:type="dxa"/>
            <w:tcBorders>
              <w:bottom w:val="single" w:sz="4" w:space="0" w:color="auto"/>
            </w:tcBorders>
            <w:shd w:val="clear" w:color="auto" w:fill="auto"/>
          </w:tcPr>
          <w:p w:rsidR="003A7988" w:rsidRPr="006657E2" w:rsidRDefault="003A7988" w:rsidP="006657E2">
            <w:pPr>
              <w:jc w:val="center"/>
              <w:rPr>
                <w:color w:val="000000" w:themeColor="text1"/>
                <w:lang w:val="el-GR"/>
              </w:rPr>
            </w:pPr>
            <w:r>
              <w:rPr>
                <w:color w:val="000000" w:themeColor="text1"/>
                <w:lang w:val="el-GR"/>
              </w:rPr>
              <w:t>ΜΚΒ – ΙΙ</w:t>
            </w:r>
          </w:p>
        </w:tc>
        <w:tc>
          <w:tcPr>
            <w:tcW w:w="1343" w:type="dxa"/>
            <w:tcBorders>
              <w:bottom w:val="single" w:sz="4" w:space="0" w:color="auto"/>
            </w:tcBorders>
            <w:shd w:val="clear" w:color="auto" w:fill="auto"/>
          </w:tcPr>
          <w:p w:rsidR="003A7988" w:rsidRPr="006657E2" w:rsidRDefault="003A7988" w:rsidP="006657E2">
            <w:pPr>
              <w:jc w:val="center"/>
              <w:rPr>
                <w:color w:val="000000" w:themeColor="text1"/>
                <w:lang w:val="el-GR"/>
              </w:rPr>
            </w:pP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p>
        </w:tc>
        <w:tc>
          <w:tcPr>
            <w:tcW w:w="1556" w:type="dxa"/>
            <w:gridSpan w:val="2"/>
            <w:shd w:val="clear" w:color="auto" w:fill="auto"/>
          </w:tcPr>
          <w:p w:rsidR="006657E2" w:rsidRPr="006657E2" w:rsidRDefault="006657E2" w:rsidP="006657E2">
            <w:pPr>
              <w:jc w:val="center"/>
              <w:rPr>
                <w:color w:val="000000" w:themeColor="text1"/>
                <w:lang w:val="el-GR"/>
              </w:rPr>
            </w:pP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7"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343" w:type="dxa"/>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shd w:val="clear" w:color="auto" w:fill="auto"/>
          </w:tcPr>
          <w:p w:rsidR="006657E2" w:rsidRPr="007319D0" w:rsidRDefault="006657E2" w:rsidP="006657E2">
            <w:pPr>
              <w:jc w:val="center"/>
              <w:rPr>
                <w:lang w:val="el-GR"/>
              </w:rPr>
            </w:pPr>
            <w:r>
              <w:t>n</w:t>
            </w:r>
            <w:r w:rsidRPr="00407EA3">
              <w:rPr>
                <w:lang w:val="el-GR"/>
              </w:rPr>
              <w:t>-</w:t>
            </w:r>
            <w:r>
              <w:rPr>
                <w:lang w:val="el-GR"/>
              </w:rPr>
              <w:t>1-2019</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14</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15</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16</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17</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18</w:t>
            </w: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vMerge w:val="restart"/>
            <w:shd w:val="clear" w:color="auto" w:fill="auto"/>
            <w:vAlign w:val="center"/>
          </w:tcPr>
          <w:p w:rsidR="006657E2" w:rsidRPr="006657E2" w:rsidRDefault="006657E2" w:rsidP="006657E2">
            <w:pPr>
              <w:jc w:val="center"/>
              <w:rPr>
                <w:color w:val="000000" w:themeColor="text1"/>
                <w:lang w:val="el-GR"/>
              </w:rPr>
            </w:pPr>
            <w:r w:rsidRPr="006657E2">
              <w:rPr>
                <w:b/>
                <w:color w:val="000000" w:themeColor="text1"/>
                <w:lang w:val="el-GR"/>
              </w:rPr>
              <w:t>ΒΠΕ</w:t>
            </w:r>
            <w:r w:rsidRPr="006657E2">
              <w:rPr>
                <w:color w:val="000000" w:themeColor="text1"/>
                <w:lang w:val="el-GR"/>
              </w:rPr>
              <w:t xml:space="preserve"> Σεμινάρια φοιτητών</w:t>
            </w: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8" w:type="dxa"/>
            <w:gridSpan w:val="2"/>
            <w:shd w:val="clear" w:color="auto" w:fill="auto"/>
          </w:tcPr>
          <w:p w:rsidR="006657E2" w:rsidRPr="006657E2" w:rsidRDefault="006657E2" w:rsidP="006657E2">
            <w:pPr>
              <w:jc w:val="center"/>
              <w:rPr>
                <w:color w:val="000000" w:themeColor="text1"/>
                <w:lang w:val="el-GR"/>
              </w:rPr>
            </w:pPr>
            <w:r>
              <w:rPr>
                <w:color w:val="000000" w:themeColor="text1"/>
                <w:lang w:val="el-GR"/>
              </w:rPr>
              <w:t xml:space="preserve">ΜΚΒ – ΙΙ </w:t>
            </w:r>
          </w:p>
        </w:tc>
        <w:tc>
          <w:tcPr>
            <w:tcW w:w="1417" w:type="dxa"/>
            <w:shd w:val="clear" w:color="auto" w:fill="auto"/>
          </w:tcPr>
          <w:p w:rsidR="006657E2" w:rsidRPr="006657E2" w:rsidRDefault="006657E2" w:rsidP="006657E2">
            <w:pPr>
              <w:jc w:val="center"/>
              <w:rPr>
                <w:color w:val="000000" w:themeColor="text1"/>
                <w:lang w:val="el-GR"/>
              </w:rPr>
            </w:pPr>
          </w:p>
        </w:tc>
        <w:tc>
          <w:tcPr>
            <w:tcW w:w="1343" w:type="dxa"/>
            <w:vMerge/>
            <w:shd w:val="clear" w:color="auto" w:fill="auto"/>
          </w:tcPr>
          <w:p w:rsidR="006657E2" w:rsidRPr="006657E2" w:rsidRDefault="006657E2" w:rsidP="006657E2">
            <w:pPr>
              <w:jc w:val="center"/>
              <w:rPr>
                <w:color w:val="000000" w:themeColor="text1"/>
                <w:lang w:val="el-GR"/>
              </w:rPr>
            </w:pP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8" w:type="dxa"/>
            <w:gridSpan w:val="2"/>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vMerge/>
            <w:shd w:val="clear" w:color="auto" w:fill="auto"/>
          </w:tcPr>
          <w:p w:rsidR="006657E2" w:rsidRPr="006657E2" w:rsidRDefault="006657E2" w:rsidP="006657E2">
            <w:pPr>
              <w:jc w:val="center"/>
              <w:rPr>
                <w:color w:val="000000" w:themeColor="text1"/>
                <w:lang w:val="el-GR"/>
              </w:rPr>
            </w:pP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Pr>
                <w:color w:val="000000" w:themeColor="text1"/>
                <w:lang w:val="el-GR"/>
              </w:rPr>
              <w:t>ΜΚΒ – ΙΙ</w:t>
            </w:r>
          </w:p>
        </w:tc>
        <w:tc>
          <w:tcPr>
            <w:tcW w:w="1418" w:type="dxa"/>
            <w:gridSpan w:val="2"/>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vMerge/>
            <w:shd w:val="clear" w:color="auto" w:fill="auto"/>
          </w:tcPr>
          <w:p w:rsidR="006657E2" w:rsidRPr="006657E2" w:rsidRDefault="006657E2" w:rsidP="006657E2">
            <w:pPr>
              <w:jc w:val="center"/>
              <w:rPr>
                <w:color w:val="000000" w:themeColor="text1"/>
                <w:lang w:val="el-GR"/>
              </w:rPr>
            </w:pPr>
          </w:p>
        </w:tc>
      </w:tr>
      <w:tr w:rsidR="006657E2" w:rsidRPr="007319D0" w:rsidTr="006657E2">
        <w:tc>
          <w:tcPr>
            <w:tcW w:w="1330" w:type="dxa"/>
            <w:shd w:val="clear" w:color="auto" w:fill="auto"/>
          </w:tcPr>
          <w:p w:rsidR="006657E2" w:rsidRPr="007319D0" w:rsidRDefault="006657E2" w:rsidP="006657E2">
            <w:pPr>
              <w:jc w:val="center"/>
              <w:rPr>
                <w:lang w:val="el-GR"/>
              </w:rPr>
            </w:pPr>
            <w:r>
              <w:t>n</w:t>
            </w:r>
            <w:r w:rsidRPr="00407EA3">
              <w:rPr>
                <w:lang w:val="el-GR"/>
              </w:rPr>
              <w:t>-</w:t>
            </w:r>
            <w:r>
              <w:rPr>
                <w:lang w:val="el-GR"/>
              </w:rPr>
              <w:t>1-2019</w:t>
            </w:r>
          </w:p>
        </w:tc>
        <w:tc>
          <w:tcPr>
            <w:tcW w:w="1462"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21</w:t>
            </w:r>
          </w:p>
        </w:tc>
        <w:tc>
          <w:tcPr>
            <w:tcW w:w="1556" w:type="dxa"/>
            <w:gridSpan w:val="2"/>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22</w:t>
            </w:r>
          </w:p>
        </w:tc>
        <w:tc>
          <w:tcPr>
            <w:tcW w:w="1418"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23</w:t>
            </w:r>
          </w:p>
        </w:tc>
        <w:tc>
          <w:tcPr>
            <w:tcW w:w="1417" w:type="dxa"/>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25</w:t>
            </w:r>
          </w:p>
        </w:tc>
        <w:tc>
          <w:tcPr>
            <w:tcW w:w="1343" w:type="dxa"/>
            <w:tcBorders>
              <w:bottom w:val="single" w:sz="4" w:space="0" w:color="auto"/>
            </w:tcBorders>
            <w:shd w:val="clear" w:color="auto" w:fill="auto"/>
          </w:tcPr>
          <w:p w:rsidR="006657E2" w:rsidRPr="006657E2" w:rsidRDefault="006657E2" w:rsidP="006657E2">
            <w:pPr>
              <w:jc w:val="center"/>
              <w:rPr>
                <w:color w:val="000000" w:themeColor="text1"/>
                <w:lang w:val="el-GR"/>
              </w:rPr>
            </w:pPr>
            <w:r w:rsidRPr="006657E2">
              <w:rPr>
                <w:color w:val="000000" w:themeColor="text1"/>
                <w:lang w:val="el-GR"/>
              </w:rPr>
              <w:t>26</w:t>
            </w:r>
          </w:p>
        </w:tc>
      </w:tr>
      <w:tr w:rsidR="006657E2" w:rsidRPr="007A5CA6" w:rsidTr="006657E2">
        <w:tc>
          <w:tcPr>
            <w:tcW w:w="1330" w:type="dxa"/>
            <w:shd w:val="clear" w:color="auto" w:fill="auto"/>
          </w:tcPr>
          <w:p w:rsidR="006657E2" w:rsidRPr="00072DDE" w:rsidRDefault="006657E2" w:rsidP="006657E2">
            <w:pPr>
              <w:jc w:val="center"/>
              <w:rPr>
                <w:lang w:val="el-GR"/>
              </w:rPr>
            </w:pPr>
          </w:p>
        </w:tc>
        <w:tc>
          <w:tcPr>
            <w:tcW w:w="1462" w:type="dxa"/>
            <w:vMerge w:val="restart"/>
            <w:shd w:val="clear" w:color="auto" w:fill="auto"/>
            <w:vAlign w:val="center"/>
          </w:tcPr>
          <w:p w:rsidR="006657E2" w:rsidRPr="006657E2" w:rsidRDefault="006657E2" w:rsidP="006657E2">
            <w:pPr>
              <w:jc w:val="center"/>
              <w:rPr>
                <w:color w:val="000000" w:themeColor="text1"/>
                <w:lang w:val="el-GR"/>
              </w:rPr>
            </w:pPr>
            <w:r w:rsidRPr="006657E2">
              <w:rPr>
                <w:b/>
                <w:color w:val="000000" w:themeColor="text1"/>
                <w:lang w:val="el-GR"/>
              </w:rPr>
              <w:t>ΜΚΒ</w:t>
            </w:r>
            <w:r w:rsidRPr="006657E2">
              <w:rPr>
                <w:color w:val="000000" w:themeColor="text1"/>
                <w:lang w:val="el-GR"/>
              </w:rPr>
              <w:t xml:space="preserve"> Σεμινάρια φοιτητών</w:t>
            </w:r>
          </w:p>
        </w:tc>
        <w:tc>
          <w:tcPr>
            <w:tcW w:w="1556" w:type="dxa"/>
            <w:gridSpan w:val="2"/>
            <w:shd w:val="clear" w:color="auto" w:fill="auto"/>
            <w:vAlign w:val="center"/>
          </w:tcPr>
          <w:p w:rsidR="006657E2" w:rsidRPr="006657E2" w:rsidRDefault="006657E2" w:rsidP="006657E2">
            <w:pPr>
              <w:jc w:val="center"/>
              <w:rPr>
                <w:color w:val="000000" w:themeColor="text1"/>
                <w:lang w:val="el-GR"/>
              </w:rPr>
            </w:pPr>
          </w:p>
        </w:tc>
        <w:tc>
          <w:tcPr>
            <w:tcW w:w="1418" w:type="dxa"/>
            <w:gridSpan w:val="2"/>
            <w:vMerge w:val="restart"/>
            <w:shd w:val="clear" w:color="auto" w:fill="auto"/>
            <w:vAlign w:val="center"/>
          </w:tcPr>
          <w:p w:rsidR="006657E2" w:rsidRPr="006657E2" w:rsidRDefault="006657E2" w:rsidP="006657E2">
            <w:pPr>
              <w:jc w:val="center"/>
              <w:rPr>
                <w:color w:val="000000" w:themeColor="text1"/>
                <w:lang w:val="el-GR"/>
              </w:rPr>
            </w:pPr>
            <w:r w:rsidRPr="006657E2">
              <w:rPr>
                <w:b/>
                <w:color w:val="000000" w:themeColor="text1"/>
                <w:lang w:val="el-GR"/>
              </w:rPr>
              <w:t>ΒΒΑΙ</w:t>
            </w:r>
            <w:r w:rsidRPr="006657E2">
              <w:rPr>
                <w:color w:val="000000" w:themeColor="text1"/>
                <w:lang w:val="el-GR"/>
              </w:rPr>
              <w:t xml:space="preserve"> Σεμινάρια φοιτητών</w:t>
            </w:r>
          </w:p>
        </w:tc>
        <w:tc>
          <w:tcPr>
            <w:tcW w:w="1417" w:type="dxa"/>
            <w:shd w:val="clear" w:color="auto" w:fill="auto"/>
            <w:vAlign w:val="center"/>
          </w:tcPr>
          <w:p w:rsidR="006657E2" w:rsidRPr="006657E2" w:rsidRDefault="006657E2" w:rsidP="006657E2">
            <w:pPr>
              <w:jc w:val="center"/>
              <w:rPr>
                <w:color w:val="000000" w:themeColor="text1"/>
                <w:lang w:val="el-GR"/>
              </w:rPr>
            </w:pPr>
          </w:p>
        </w:tc>
        <w:tc>
          <w:tcPr>
            <w:tcW w:w="1343" w:type="dxa"/>
            <w:vMerge w:val="restart"/>
            <w:shd w:val="clear" w:color="auto" w:fill="auto"/>
            <w:vAlign w:val="center"/>
          </w:tcPr>
          <w:p w:rsidR="006657E2" w:rsidRPr="006657E2" w:rsidRDefault="006657E2" w:rsidP="006657E2">
            <w:pPr>
              <w:jc w:val="center"/>
              <w:rPr>
                <w:b/>
                <w:color w:val="000000" w:themeColor="text1"/>
                <w:lang w:val="el-GR"/>
              </w:rPr>
            </w:pPr>
            <w:r w:rsidRPr="006657E2">
              <w:rPr>
                <w:b/>
                <w:color w:val="000000" w:themeColor="text1"/>
                <w:lang w:val="el-GR"/>
              </w:rPr>
              <w:t>ΚΑΔΚ</w:t>
            </w:r>
            <w:r w:rsidRPr="006657E2">
              <w:rPr>
                <w:color w:val="000000" w:themeColor="text1"/>
                <w:lang w:val="el-GR"/>
              </w:rPr>
              <w:t xml:space="preserve"> Σεμινάρια φοιτητών</w:t>
            </w: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vMerge/>
            <w:shd w:val="clear" w:color="auto" w:fill="auto"/>
          </w:tcPr>
          <w:p w:rsidR="006657E2" w:rsidRPr="006657E2" w:rsidRDefault="006657E2" w:rsidP="006657E2">
            <w:pPr>
              <w:jc w:val="center"/>
              <w:rPr>
                <w:color w:val="000000" w:themeColor="text1"/>
                <w:lang w:val="el-GR"/>
              </w:rPr>
            </w:pPr>
          </w:p>
        </w:tc>
        <w:tc>
          <w:tcPr>
            <w:tcW w:w="1556" w:type="dxa"/>
            <w:gridSpan w:val="2"/>
            <w:shd w:val="clear" w:color="auto" w:fill="auto"/>
          </w:tcPr>
          <w:p w:rsidR="006657E2" w:rsidRPr="006657E2" w:rsidRDefault="006657E2" w:rsidP="006657E2">
            <w:pPr>
              <w:jc w:val="center"/>
              <w:rPr>
                <w:color w:val="000000" w:themeColor="text1"/>
                <w:lang w:val="el-GR"/>
              </w:rPr>
            </w:pPr>
          </w:p>
        </w:tc>
        <w:tc>
          <w:tcPr>
            <w:tcW w:w="1418" w:type="dxa"/>
            <w:gridSpan w:val="2"/>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vMerge/>
            <w:shd w:val="clear" w:color="auto" w:fill="auto"/>
          </w:tcPr>
          <w:p w:rsidR="006657E2" w:rsidRPr="006657E2" w:rsidRDefault="006657E2" w:rsidP="006657E2">
            <w:pPr>
              <w:jc w:val="center"/>
              <w:rPr>
                <w:color w:val="000000" w:themeColor="text1"/>
                <w:lang w:val="el-GR"/>
              </w:rPr>
            </w:pPr>
          </w:p>
        </w:tc>
      </w:tr>
      <w:tr w:rsidR="006657E2" w:rsidRPr="00072DDE" w:rsidTr="006657E2">
        <w:tc>
          <w:tcPr>
            <w:tcW w:w="1330" w:type="dxa"/>
            <w:shd w:val="clear" w:color="auto" w:fill="auto"/>
          </w:tcPr>
          <w:p w:rsidR="006657E2" w:rsidRPr="00072DDE" w:rsidRDefault="006657E2" w:rsidP="006657E2">
            <w:pPr>
              <w:jc w:val="center"/>
              <w:rPr>
                <w:lang w:val="el-GR"/>
              </w:rPr>
            </w:pPr>
          </w:p>
        </w:tc>
        <w:tc>
          <w:tcPr>
            <w:tcW w:w="1462" w:type="dxa"/>
            <w:vMerge/>
            <w:shd w:val="clear" w:color="auto" w:fill="auto"/>
          </w:tcPr>
          <w:p w:rsidR="006657E2" w:rsidRPr="006657E2" w:rsidRDefault="006657E2" w:rsidP="006657E2">
            <w:pPr>
              <w:jc w:val="center"/>
              <w:rPr>
                <w:color w:val="000000" w:themeColor="text1"/>
                <w:lang w:val="el-GR"/>
              </w:rPr>
            </w:pPr>
          </w:p>
        </w:tc>
        <w:tc>
          <w:tcPr>
            <w:tcW w:w="1556" w:type="dxa"/>
            <w:gridSpan w:val="2"/>
            <w:shd w:val="clear" w:color="auto" w:fill="auto"/>
          </w:tcPr>
          <w:p w:rsidR="006657E2" w:rsidRPr="006657E2" w:rsidRDefault="006657E2" w:rsidP="006657E2">
            <w:pPr>
              <w:jc w:val="center"/>
              <w:rPr>
                <w:color w:val="000000" w:themeColor="text1"/>
                <w:lang w:val="el-GR"/>
              </w:rPr>
            </w:pPr>
          </w:p>
        </w:tc>
        <w:tc>
          <w:tcPr>
            <w:tcW w:w="1418" w:type="dxa"/>
            <w:gridSpan w:val="2"/>
            <w:vMerge/>
            <w:shd w:val="clear" w:color="auto" w:fill="auto"/>
          </w:tcPr>
          <w:p w:rsidR="006657E2" w:rsidRPr="006657E2" w:rsidRDefault="006657E2" w:rsidP="006657E2">
            <w:pPr>
              <w:jc w:val="center"/>
              <w:rPr>
                <w:color w:val="000000" w:themeColor="text1"/>
                <w:lang w:val="el-GR"/>
              </w:rPr>
            </w:pPr>
          </w:p>
        </w:tc>
        <w:tc>
          <w:tcPr>
            <w:tcW w:w="1417" w:type="dxa"/>
            <w:shd w:val="clear" w:color="auto" w:fill="auto"/>
          </w:tcPr>
          <w:p w:rsidR="006657E2" w:rsidRPr="006657E2" w:rsidRDefault="006657E2" w:rsidP="006657E2">
            <w:pPr>
              <w:jc w:val="center"/>
              <w:rPr>
                <w:color w:val="000000" w:themeColor="text1"/>
                <w:lang w:val="el-GR"/>
              </w:rPr>
            </w:pPr>
          </w:p>
        </w:tc>
        <w:tc>
          <w:tcPr>
            <w:tcW w:w="1343" w:type="dxa"/>
            <w:vMerge/>
            <w:shd w:val="clear" w:color="auto" w:fill="auto"/>
          </w:tcPr>
          <w:p w:rsidR="006657E2" w:rsidRPr="006657E2" w:rsidRDefault="006657E2" w:rsidP="006657E2">
            <w:pPr>
              <w:jc w:val="center"/>
              <w:rPr>
                <w:color w:val="000000" w:themeColor="text1"/>
                <w:lang w:val="el-GR"/>
              </w:rPr>
            </w:pPr>
          </w:p>
        </w:tc>
      </w:tr>
      <w:tr w:rsidR="006657E2" w:rsidRPr="00072DDE" w:rsidTr="006657E2">
        <w:tc>
          <w:tcPr>
            <w:tcW w:w="1330" w:type="dxa"/>
            <w:tcBorders>
              <w:bottom w:val="single" w:sz="4" w:space="0" w:color="auto"/>
            </w:tcBorders>
            <w:shd w:val="clear" w:color="auto" w:fill="auto"/>
          </w:tcPr>
          <w:p w:rsidR="006657E2" w:rsidRPr="00072DDE" w:rsidRDefault="006657E2" w:rsidP="006657E2">
            <w:pPr>
              <w:jc w:val="center"/>
              <w:rPr>
                <w:lang w:val="el-GR"/>
              </w:rPr>
            </w:pPr>
          </w:p>
        </w:tc>
        <w:tc>
          <w:tcPr>
            <w:tcW w:w="1462" w:type="dxa"/>
            <w:vMerge/>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556" w:type="dxa"/>
            <w:gridSpan w:val="2"/>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8" w:type="dxa"/>
            <w:gridSpan w:val="2"/>
            <w:vMerge/>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417" w:type="dxa"/>
            <w:tcBorders>
              <w:bottom w:val="single" w:sz="4" w:space="0" w:color="auto"/>
            </w:tcBorders>
            <w:shd w:val="clear" w:color="auto" w:fill="auto"/>
          </w:tcPr>
          <w:p w:rsidR="006657E2" w:rsidRPr="006657E2" w:rsidRDefault="006657E2" w:rsidP="006657E2">
            <w:pPr>
              <w:jc w:val="center"/>
              <w:rPr>
                <w:color w:val="000000" w:themeColor="text1"/>
                <w:lang w:val="el-GR"/>
              </w:rPr>
            </w:pPr>
          </w:p>
        </w:tc>
        <w:tc>
          <w:tcPr>
            <w:tcW w:w="1343" w:type="dxa"/>
            <w:vMerge/>
            <w:tcBorders>
              <w:bottom w:val="single" w:sz="4" w:space="0" w:color="auto"/>
            </w:tcBorders>
            <w:shd w:val="clear" w:color="auto" w:fill="auto"/>
          </w:tcPr>
          <w:p w:rsidR="006657E2" w:rsidRPr="006657E2" w:rsidRDefault="006657E2" w:rsidP="006657E2">
            <w:pPr>
              <w:jc w:val="center"/>
              <w:rPr>
                <w:color w:val="000000" w:themeColor="text1"/>
                <w:lang w:val="el-GR"/>
              </w:rPr>
            </w:pPr>
          </w:p>
        </w:tc>
      </w:tr>
      <w:tr w:rsidR="006657E2" w:rsidRPr="0086064B" w:rsidTr="006657E2">
        <w:tc>
          <w:tcPr>
            <w:tcW w:w="1330" w:type="dxa"/>
            <w:shd w:val="clear" w:color="auto" w:fill="auto"/>
          </w:tcPr>
          <w:p w:rsidR="006657E2" w:rsidRDefault="006657E2" w:rsidP="006657E2">
            <w:pPr>
              <w:jc w:val="center"/>
              <w:rPr>
                <w:b/>
                <w:lang w:val="el-GR"/>
              </w:rPr>
            </w:pPr>
          </w:p>
        </w:tc>
        <w:tc>
          <w:tcPr>
            <w:tcW w:w="1462" w:type="dxa"/>
            <w:shd w:val="clear" w:color="auto" w:fill="auto"/>
          </w:tcPr>
          <w:p w:rsidR="006657E2" w:rsidRPr="006657E2" w:rsidRDefault="006657E2" w:rsidP="006657E2">
            <w:pPr>
              <w:jc w:val="center"/>
              <w:rPr>
                <w:b/>
                <w:color w:val="000000" w:themeColor="text1"/>
                <w:lang w:val="el-GR"/>
              </w:rPr>
            </w:pPr>
          </w:p>
        </w:tc>
        <w:tc>
          <w:tcPr>
            <w:tcW w:w="1556" w:type="dxa"/>
            <w:gridSpan w:val="2"/>
            <w:shd w:val="clear" w:color="auto" w:fill="auto"/>
          </w:tcPr>
          <w:p w:rsidR="006657E2" w:rsidRPr="006657E2" w:rsidRDefault="006657E2" w:rsidP="006657E2">
            <w:pPr>
              <w:jc w:val="center"/>
              <w:rPr>
                <w:b/>
                <w:color w:val="000000" w:themeColor="text1"/>
                <w:lang w:val="el-GR"/>
              </w:rPr>
            </w:pPr>
          </w:p>
        </w:tc>
        <w:tc>
          <w:tcPr>
            <w:tcW w:w="1418" w:type="dxa"/>
            <w:gridSpan w:val="2"/>
            <w:shd w:val="clear" w:color="auto" w:fill="auto"/>
          </w:tcPr>
          <w:p w:rsidR="006657E2" w:rsidRPr="006657E2" w:rsidRDefault="006657E2" w:rsidP="006657E2">
            <w:pPr>
              <w:jc w:val="center"/>
              <w:rPr>
                <w:b/>
                <w:color w:val="000000" w:themeColor="text1"/>
                <w:lang w:val="el-GR"/>
              </w:rPr>
            </w:pPr>
          </w:p>
        </w:tc>
        <w:tc>
          <w:tcPr>
            <w:tcW w:w="1417" w:type="dxa"/>
            <w:shd w:val="clear" w:color="auto" w:fill="auto"/>
          </w:tcPr>
          <w:p w:rsidR="006657E2" w:rsidRPr="006657E2" w:rsidRDefault="006657E2" w:rsidP="006657E2">
            <w:pPr>
              <w:jc w:val="center"/>
              <w:rPr>
                <w:b/>
                <w:color w:val="000000" w:themeColor="text1"/>
                <w:lang w:val="el-GR"/>
              </w:rPr>
            </w:pPr>
          </w:p>
        </w:tc>
        <w:tc>
          <w:tcPr>
            <w:tcW w:w="1343" w:type="dxa"/>
            <w:shd w:val="clear" w:color="auto" w:fill="auto"/>
          </w:tcPr>
          <w:p w:rsidR="006657E2" w:rsidRPr="006657E2" w:rsidRDefault="006657E2" w:rsidP="006657E2">
            <w:pPr>
              <w:jc w:val="center"/>
              <w:rPr>
                <w:b/>
                <w:color w:val="000000" w:themeColor="text1"/>
                <w:lang w:val="el-GR"/>
              </w:rPr>
            </w:pPr>
          </w:p>
        </w:tc>
      </w:tr>
    </w:tbl>
    <w:p w:rsidR="000F5D4C" w:rsidRDefault="000F5D4C" w:rsidP="00271146">
      <w:pPr>
        <w:spacing w:line="360" w:lineRule="auto"/>
        <w:jc w:val="both"/>
        <w:rPr>
          <w:lang w:val="el-GR"/>
        </w:rPr>
      </w:pPr>
    </w:p>
    <w:sectPr w:rsidR="000F5D4C" w:rsidSect="00E3204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CE" w:rsidRDefault="009A22CE" w:rsidP="003A2BFE">
      <w:r>
        <w:separator/>
      </w:r>
    </w:p>
  </w:endnote>
  <w:endnote w:type="continuationSeparator" w:id="0">
    <w:p w:rsidR="009A22CE" w:rsidRDefault="009A22CE" w:rsidP="003A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DejaVu Sans">
    <w:charset w:val="A1"/>
    <w:family w:val="swiss"/>
    <w:pitch w:val="variable"/>
    <w:sig w:usb0="E7003EFF" w:usb1="D200FDFF" w:usb2="0004602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1066"/>
      <w:docPartObj>
        <w:docPartGallery w:val="Page Numbers (Bottom of Page)"/>
        <w:docPartUnique/>
      </w:docPartObj>
    </w:sdtPr>
    <w:sdtContent>
      <w:p w:rsidR="009A22CE" w:rsidRDefault="00FD432A">
        <w:pPr>
          <w:pStyle w:val="a4"/>
          <w:jc w:val="center"/>
        </w:pPr>
        <w:fldSimple w:instr=" PAGE   \* MERGEFORMAT ">
          <w:r w:rsidR="00024075">
            <w:rPr>
              <w:noProof/>
            </w:rPr>
            <w:t>15</w:t>
          </w:r>
        </w:fldSimple>
      </w:p>
    </w:sdtContent>
  </w:sdt>
  <w:p w:rsidR="009A22CE" w:rsidRDefault="009A22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CE" w:rsidRDefault="009A22CE" w:rsidP="003A2BFE">
      <w:r>
        <w:separator/>
      </w:r>
    </w:p>
  </w:footnote>
  <w:footnote w:type="continuationSeparator" w:id="0">
    <w:p w:rsidR="009A22CE" w:rsidRDefault="009A22CE" w:rsidP="003A2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B21"/>
    <w:multiLevelType w:val="hybridMultilevel"/>
    <w:tmpl w:val="8996CB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9E1E4E"/>
    <w:multiLevelType w:val="hybridMultilevel"/>
    <w:tmpl w:val="B7EC49E6"/>
    <w:lvl w:ilvl="0" w:tplc="C0FE8BF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27282F"/>
    <w:multiLevelType w:val="multilevel"/>
    <w:tmpl w:val="BDE0CAE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AE16ACC"/>
    <w:multiLevelType w:val="hybridMultilevel"/>
    <w:tmpl w:val="DB027FFC"/>
    <w:lvl w:ilvl="0" w:tplc="17CA212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4503BC"/>
    <w:multiLevelType w:val="hybridMultilevel"/>
    <w:tmpl w:val="A87C4774"/>
    <w:lvl w:ilvl="0" w:tplc="BA981158">
      <w:start w:val="1"/>
      <w:numFmt w:val="decimal"/>
      <w:lvlText w:val="(%1)"/>
      <w:lvlJc w:val="left"/>
      <w:pPr>
        <w:ind w:left="405" w:hanging="40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AA175DC"/>
    <w:multiLevelType w:val="hybridMultilevel"/>
    <w:tmpl w:val="9EC0D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C8212D"/>
    <w:multiLevelType w:val="hybridMultilevel"/>
    <w:tmpl w:val="C97AEC7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7D0B34"/>
    <w:multiLevelType w:val="hybridMultilevel"/>
    <w:tmpl w:val="198218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271146"/>
    <w:rsid w:val="000049AC"/>
    <w:rsid w:val="00024075"/>
    <w:rsid w:val="00036B81"/>
    <w:rsid w:val="000408F3"/>
    <w:rsid w:val="00055567"/>
    <w:rsid w:val="0007136D"/>
    <w:rsid w:val="00075AE0"/>
    <w:rsid w:val="000D5417"/>
    <w:rsid w:val="000E5EC3"/>
    <w:rsid w:val="000F5D4C"/>
    <w:rsid w:val="0014269D"/>
    <w:rsid w:val="00143AD2"/>
    <w:rsid w:val="001563A2"/>
    <w:rsid w:val="001A13D7"/>
    <w:rsid w:val="001C1ECB"/>
    <w:rsid w:val="00214B92"/>
    <w:rsid w:val="002312DA"/>
    <w:rsid w:val="002427CA"/>
    <w:rsid w:val="00271146"/>
    <w:rsid w:val="00295F9D"/>
    <w:rsid w:val="00357116"/>
    <w:rsid w:val="003A2BFE"/>
    <w:rsid w:val="003A7988"/>
    <w:rsid w:val="003C4DF3"/>
    <w:rsid w:val="00467E29"/>
    <w:rsid w:val="0048733D"/>
    <w:rsid w:val="004A298E"/>
    <w:rsid w:val="004D3A0E"/>
    <w:rsid w:val="004F1AF8"/>
    <w:rsid w:val="004F6E33"/>
    <w:rsid w:val="00541F31"/>
    <w:rsid w:val="00611608"/>
    <w:rsid w:val="006320D8"/>
    <w:rsid w:val="006425E8"/>
    <w:rsid w:val="00656984"/>
    <w:rsid w:val="006657E2"/>
    <w:rsid w:val="006708CF"/>
    <w:rsid w:val="00675FD4"/>
    <w:rsid w:val="00683594"/>
    <w:rsid w:val="00693400"/>
    <w:rsid w:val="006B00FE"/>
    <w:rsid w:val="006B0B0D"/>
    <w:rsid w:val="006B3416"/>
    <w:rsid w:val="006C6F8A"/>
    <w:rsid w:val="00702E29"/>
    <w:rsid w:val="007159EA"/>
    <w:rsid w:val="007276BE"/>
    <w:rsid w:val="007973EF"/>
    <w:rsid w:val="007A1B8D"/>
    <w:rsid w:val="007A214E"/>
    <w:rsid w:val="007A6A2F"/>
    <w:rsid w:val="007C539F"/>
    <w:rsid w:val="00806499"/>
    <w:rsid w:val="00881B5F"/>
    <w:rsid w:val="008878C9"/>
    <w:rsid w:val="008D05E3"/>
    <w:rsid w:val="008F244B"/>
    <w:rsid w:val="00904023"/>
    <w:rsid w:val="00906B60"/>
    <w:rsid w:val="00927427"/>
    <w:rsid w:val="009A22CE"/>
    <w:rsid w:val="009B057C"/>
    <w:rsid w:val="009C01DE"/>
    <w:rsid w:val="009E02DB"/>
    <w:rsid w:val="00A8093E"/>
    <w:rsid w:val="00A81C2B"/>
    <w:rsid w:val="00A85AC0"/>
    <w:rsid w:val="00B40A82"/>
    <w:rsid w:val="00B63F7D"/>
    <w:rsid w:val="00B7142D"/>
    <w:rsid w:val="00B73FE6"/>
    <w:rsid w:val="00B92432"/>
    <w:rsid w:val="00B94465"/>
    <w:rsid w:val="00C15A77"/>
    <w:rsid w:val="00C74B60"/>
    <w:rsid w:val="00C96878"/>
    <w:rsid w:val="00CB568F"/>
    <w:rsid w:val="00CD5F9F"/>
    <w:rsid w:val="00CF666D"/>
    <w:rsid w:val="00D6715E"/>
    <w:rsid w:val="00D972E3"/>
    <w:rsid w:val="00DA7EA8"/>
    <w:rsid w:val="00DB70DC"/>
    <w:rsid w:val="00DC05E9"/>
    <w:rsid w:val="00DC5E52"/>
    <w:rsid w:val="00E0052A"/>
    <w:rsid w:val="00E068B5"/>
    <w:rsid w:val="00E27A00"/>
    <w:rsid w:val="00E3204D"/>
    <w:rsid w:val="00E6320A"/>
    <w:rsid w:val="00EB6483"/>
    <w:rsid w:val="00EF4255"/>
    <w:rsid w:val="00F6605F"/>
    <w:rsid w:val="00F7655A"/>
    <w:rsid w:val="00F77D0A"/>
    <w:rsid w:val="00FA4211"/>
    <w:rsid w:val="00FD432A"/>
    <w:rsid w:val="00FD65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46"/>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2BFE"/>
    <w:pPr>
      <w:tabs>
        <w:tab w:val="center" w:pos="4153"/>
        <w:tab w:val="right" w:pos="8306"/>
      </w:tabs>
    </w:pPr>
  </w:style>
  <w:style w:type="character" w:customStyle="1" w:styleId="Char">
    <w:name w:val="Κεφαλίδα Char"/>
    <w:basedOn w:val="a0"/>
    <w:link w:val="a3"/>
    <w:uiPriority w:val="99"/>
    <w:semiHidden/>
    <w:rsid w:val="003A2BFE"/>
    <w:rPr>
      <w:rFonts w:ascii="Times New Roman" w:eastAsia="DejaVu Sans" w:hAnsi="Times New Roman" w:cs="Times New Roman"/>
      <w:kern w:val="1"/>
      <w:sz w:val="24"/>
      <w:szCs w:val="24"/>
      <w:lang w:val="en-US"/>
    </w:rPr>
  </w:style>
  <w:style w:type="paragraph" w:styleId="a4">
    <w:name w:val="footer"/>
    <w:basedOn w:val="a"/>
    <w:link w:val="Char0"/>
    <w:uiPriority w:val="99"/>
    <w:unhideWhenUsed/>
    <w:rsid w:val="003A2BFE"/>
    <w:pPr>
      <w:tabs>
        <w:tab w:val="center" w:pos="4153"/>
        <w:tab w:val="right" w:pos="8306"/>
      </w:tabs>
    </w:pPr>
  </w:style>
  <w:style w:type="character" w:customStyle="1" w:styleId="Char0">
    <w:name w:val="Υποσέλιδο Char"/>
    <w:basedOn w:val="a0"/>
    <w:link w:val="a4"/>
    <w:uiPriority w:val="99"/>
    <w:rsid w:val="003A2BFE"/>
    <w:rPr>
      <w:rFonts w:ascii="Times New Roman" w:eastAsia="DejaVu Sans" w:hAnsi="Times New Roman" w:cs="Times New Roman"/>
      <w:kern w:val="1"/>
      <w:sz w:val="24"/>
      <w:szCs w:val="24"/>
      <w:lang w:val="en-US"/>
    </w:rPr>
  </w:style>
  <w:style w:type="paragraph" w:styleId="a5">
    <w:name w:val="List Paragraph"/>
    <w:basedOn w:val="a"/>
    <w:uiPriority w:val="34"/>
    <w:qFormat/>
    <w:rsid w:val="00806499"/>
    <w:pPr>
      <w:ind w:left="720"/>
      <w:contextualSpacing/>
    </w:pPr>
  </w:style>
  <w:style w:type="table" w:styleId="a6">
    <w:name w:val="Table Grid"/>
    <w:basedOn w:val="a1"/>
    <w:uiPriority w:val="59"/>
    <w:rsid w:val="00665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276BE"/>
    <w:rPr>
      <w:rFonts w:ascii="Tahoma" w:hAnsi="Tahoma" w:cs="Tahoma"/>
      <w:sz w:val="16"/>
      <w:szCs w:val="16"/>
    </w:rPr>
  </w:style>
  <w:style w:type="character" w:customStyle="1" w:styleId="Char1">
    <w:name w:val="Κείμενο πλαισίου Char"/>
    <w:basedOn w:val="a0"/>
    <w:link w:val="a7"/>
    <w:uiPriority w:val="99"/>
    <w:semiHidden/>
    <w:rsid w:val="007276BE"/>
    <w:rPr>
      <w:rFonts w:ascii="Tahoma" w:eastAsia="DejaVu Sans" w:hAnsi="Tahoma" w:cs="Tahoma"/>
      <w:kern w:val="1"/>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7605</Words>
  <Characters>41068</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Stathis</dc:creator>
  <cp:lastModifiedBy>intrapc</cp:lastModifiedBy>
  <cp:revision>2</cp:revision>
  <dcterms:created xsi:type="dcterms:W3CDTF">2018-03-30T05:35:00Z</dcterms:created>
  <dcterms:modified xsi:type="dcterms:W3CDTF">2018-03-30T05:35:00Z</dcterms:modified>
</cp:coreProperties>
</file>